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EC3C" w14:textId="77777777" w:rsidR="000437F4" w:rsidRPr="000437F4" w:rsidRDefault="000437F4" w:rsidP="000437F4">
      <w:pPr>
        <w:pStyle w:val="NormalWeb"/>
        <w:ind w:firstLine="360"/>
        <w:contextualSpacing/>
        <w:jc w:val="both"/>
        <w:rPr>
          <w:rFonts w:ascii="Century Schoolbook" w:hAnsi="Century Schoolbook"/>
          <w:bCs/>
          <w:color w:val="000000" w:themeColor="text1"/>
        </w:rPr>
      </w:pPr>
    </w:p>
    <w:p w14:paraId="138883FB" w14:textId="77777777" w:rsidR="000437F4" w:rsidRPr="000437F4" w:rsidRDefault="000437F4" w:rsidP="000437F4">
      <w:pPr>
        <w:pStyle w:val="NormalWeb"/>
        <w:ind w:firstLine="360"/>
        <w:contextualSpacing/>
        <w:jc w:val="center"/>
        <w:rPr>
          <w:rFonts w:ascii="Century Schoolbook" w:hAnsi="Century Schoolbook"/>
          <w:b/>
          <w:color w:val="000000" w:themeColor="text1"/>
        </w:rPr>
      </w:pPr>
      <w:r w:rsidRPr="000437F4">
        <w:rPr>
          <w:rFonts w:ascii="Century Schoolbook" w:hAnsi="Century Schoolbook"/>
          <w:b/>
          <w:color w:val="000000" w:themeColor="text1"/>
        </w:rPr>
        <w:t>QUESTION PRESENTED</w:t>
      </w:r>
    </w:p>
    <w:p w14:paraId="773BE0EA" w14:textId="77777777" w:rsidR="000437F4" w:rsidRPr="000437F4" w:rsidRDefault="000437F4" w:rsidP="000437F4">
      <w:pPr>
        <w:pStyle w:val="NormalWeb"/>
        <w:ind w:firstLine="360"/>
        <w:contextualSpacing/>
        <w:jc w:val="both"/>
        <w:rPr>
          <w:rFonts w:ascii="Century Schoolbook" w:hAnsi="Century Schoolbook"/>
          <w:bCs/>
          <w:color w:val="000000" w:themeColor="text1"/>
        </w:rPr>
      </w:pPr>
    </w:p>
    <w:p w14:paraId="6F6AF66D" w14:textId="340E9D52" w:rsidR="00E6171E" w:rsidRPr="00E6171E" w:rsidRDefault="000437F4" w:rsidP="00E6171E">
      <w:pPr>
        <w:pStyle w:val="NormalWeb"/>
        <w:ind w:firstLine="360"/>
        <w:contextualSpacing/>
        <w:jc w:val="both"/>
        <w:rPr>
          <w:rFonts w:ascii="Century Schoolbook" w:hAnsi="Century Schoolbook"/>
          <w:bCs/>
          <w:color w:val="000000" w:themeColor="text1"/>
        </w:rPr>
      </w:pPr>
      <w:r w:rsidRPr="000437F4">
        <w:rPr>
          <w:rFonts w:ascii="Century Schoolbook" w:hAnsi="Century Schoolbook"/>
          <w:bCs/>
          <w:color w:val="000000" w:themeColor="text1"/>
        </w:rPr>
        <w:t>1.</w:t>
      </w:r>
      <w:r w:rsidRPr="000437F4">
        <w:rPr>
          <w:rFonts w:ascii="Century Schoolbook" w:hAnsi="Century Schoolbook"/>
          <w:bCs/>
          <w:color w:val="000000" w:themeColor="text1"/>
        </w:rPr>
        <w:tab/>
      </w:r>
      <w:r w:rsidR="00E6171E" w:rsidRPr="00E6171E">
        <w:rPr>
          <w:rFonts w:ascii="Century Schoolbook" w:hAnsi="Century Schoolbook"/>
          <w:bCs/>
          <w:color w:val="000000" w:themeColor="text1"/>
        </w:rPr>
        <w:t>Whether respondents have Article III standing to challenge FDA’s 2016 and 2021 actions.</w:t>
      </w:r>
    </w:p>
    <w:p w14:paraId="757CB5E5" w14:textId="77777777" w:rsidR="00E6171E" w:rsidRPr="00E6171E" w:rsidRDefault="00E6171E" w:rsidP="00E6171E">
      <w:pPr>
        <w:pStyle w:val="NormalWeb"/>
        <w:ind w:firstLine="360"/>
        <w:contextualSpacing/>
        <w:jc w:val="both"/>
        <w:rPr>
          <w:rFonts w:ascii="Century Schoolbook" w:hAnsi="Century Schoolbook"/>
          <w:bCs/>
          <w:color w:val="000000" w:themeColor="text1"/>
        </w:rPr>
      </w:pPr>
      <w:r w:rsidRPr="00E6171E">
        <w:rPr>
          <w:rFonts w:ascii="Century Schoolbook" w:hAnsi="Century Schoolbook"/>
          <w:bCs/>
          <w:color w:val="000000" w:themeColor="text1"/>
        </w:rPr>
        <w:t>2. Whether FDA’s 2016 and 2021 actions were arbitrary and capricious.</w:t>
      </w:r>
    </w:p>
    <w:p w14:paraId="4F305BB5" w14:textId="36476FC3" w:rsidR="008479D3" w:rsidRDefault="00E6171E" w:rsidP="00E6171E">
      <w:pPr>
        <w:pStyle w:val="NormalWeb"/>
        <w:ind w:firstLine="360"/>
        <w:contextualSpacing/>
        <w:jc w:val="both"/>
        <w:rPr>
          <w:rFonts w:ascii="Century Schoolbook" w:hAnsi="Century Schoolbook"/>
          <w:bCs/>
          <w:color w:val="000000" w:themeColor="text1"/>
        </w:rPr>
      </w:pPr>
      <w:r w:rsidRPr="00E6171E">
        <w:rPr>
          <w:rFonts w:ascii="Century Schoolbook" w:hAnsi="Century Schoolbook"/>
          <w:bCs/>
          <w:color w:val="000000" w:themeColor="text1"/>
        </w:rPr>
        <w:t>3. Whether the district court properly granted pre-liminary relief.</w:t>
      </w:r>
    </w:p>
    <w:p w14:paraId="0D3AFB69" w14:textId="77777777" w:rsidR="000437F4" w:rsidRDefault="000437F4" w:rsidP="009A56C9">
      <w:pPr>
        <w:pStyle w:val="NormalWeb"/>
        <w:spacing w:before="0" w:beforeAutospacing="0" w:after="0" w:afterAutospacing="0"/>
        <w:ind w:firstLine="360"/>
        <w:contextualSpacing/>
        <w:jc w:val="both"/>
        <w:rPr>
          <w:rFonts w:ascii="Century Schoolbook" w:hAnsi="Century Schoolbook"/>
          <w:bCs/>
          <w:color w:val="000000" w:themeColor="text1"/>
        </w:rPr>
      </w:pPr>
    </w:p>
    <w:p w14:paraId="5F85B776" w14:textId="1DE6885E" w:rsidR="000437F4" w:rsidRPr="000437F4" w:rsidRDefault="00080F84" w:rsidP="009A56C9">
      <w:pPr>
        <w:pStyle w:val="NormalWeb"/>
        <w:spacing w:before="0" w:beforeAutospacing="0" w:after="0" w:afterAutospacing="0"/>
        <w:ind w:firstLine="360"/>
        <w:contextualSpacing/>
        <w:jc w:val="both"/>
        <w:rPr>
          <w:rFonts w:ascii="Century Schoolbook" w:hAnsi="Century Schoolbook"/>
          <w:bCs/>
          <w:color w:val="000000" w:themeColor="text1"/>
        </w:rPr>
      </w:pPr>
      <w:proofErr w:type="gramStart"/>
      <w:r>
        <w:rPr>
          <w:rFonts w:ascii="Century Schoolbook" w:hAnsi="Century Schoolbook"/>
          <w:bCs/>
          <w:color w:val="000000" w:themeColor="text1"/>
        </w:rPr>
        <w:t xml:space="preserve">This </w:t>
      </w:r>
      <w:r w:rsidRPr="00080F84">
        <w:rPr>
          <w:rFonts w:ascii="Century Schoolbook" w:hAnsi="Century Schoolbook"/>
          <w:bCs/>
          <w:i/>
          <w:iCs/>
          <w:color w:val="000000" w:themeColor="text1"/>
        </w:rPr>
        <w:t>amici curiae</w:t>
      </w:r>
      <w:proofErr w:type="gramEnd"/>
      <w:r w:rsidRPr="00080F84">
        <w:rPr>
          <w:rFonts w:ascii="Century Schoolbook" w:hAnsi="Century Schoolbook"/>
          <w:bCs/>
          <w:i/>
          <w:iCs/>
          <w:color w:val="000000" w:themeColor="text1"/>
        </w:rPr>
        <w:t xml:space="preserve"> </w:t>
      </w:r>
      <w:r>
        <w:rPr>
          <w:rFonts w:ascii="Century Schoolbook" w:hAnsi="Century Schoolbook"/>
          <w:bCs/>
          <w:color w:val="000000" w:themeColor="text1"/>
        </w:rPr>
        <w:t>brief primarily addresses the second issue.</w:t>
      </w:r>
    </w:p>
    <w:p w14:paraId="27DC02E2" w14:textId="2B72E569" w:rsidR="00204B18" w:rsidRPr="00997B62" w:rsidRDefault="00204B18" w:rsidP="009A56C9">
      <w:pPr>
        <w:pStyle w:val="NormalWeb"/>
        <w:spacing w:before="0" w:beforeAutospacing="0" w:after="0" w:afterAutospacing="0"/>
        <w:ind w:firstLine="360"/>
        <w:contextualSpacing/>
        <w:jc w:val="both"/>
        <w:rPr>
          <w:rFonts w:ascii="Century Schoolbook" w:hAnsi="Century Schoolbook"/>
        </w:rPr>
        <w:sectPr w:rsidR="00204B18" w:rsidRPr="00997B62" w:rsidSect="007D047B">
          <w:footerReference w:type="default" r:id="rId8"/>
          <w:pgSz w:w="12240" w:h="15840"/>
          <w:pgMar w:top="2880" w:right="2880" w:bottom="2880" w:left="2880" w:header="720" w:footer="720" w:gutter="0"/>
          <w:pgNumType w:fmt="lowerRoman"/>
          <w:cols w:space="720"/>
          <w:docGrid w:linePitch="360"/>
        </w:sectPr>
      </w:pPr>
    </w:p>
    <w:p w14:paraId="3E6769D9" w14:textId="77777777" w:rsidR="000437F4" w:rsidRPr="000437F4" w:rsidRDefault="000437F4" w:rsidP="000437F4">
      <w:pPr>
        <w:ind w:firstLine="360"/>
        <w:jc w:val="center"/>
        <w:rPr>
          <w:rFonts w:ascii="Century Schoolbook" w:hAnsi="Century Schoolbook"/>
          <w:b/>
        </w:rPr>
      </w:pPr>
      <w:r w:rsidRPr="000437F4">
        <w:rPr>
          <w:rFonts w:ascii="Century Schoolbook" w:hAnsi="Century Schoolbook"/>
          <w:b/>
        </w:rPr>
        <w:lastRenderedPageBreak/>
        <w:t>STATEMENT OF IDENTITY</w:t>
      </w:r>
    </w:p>
    <w:p w14:paraId="20548A31" w14:textId="77777777" w:rsidR="000437F4" w:rsidRDefault="000437F4" w:rsidP="000437F4">
      <w:pPr>
        <w:ind w:firstLine="360"/>
        <w:jc w:val="center"/>
        <w:rPr>
          <w:rFonts w:ascii="Century Schoolbook" w:hAnsi="Century Schoolbook"/>
          <w:b/>
        </w:rPr>
      </w:pPr>
      <w:r w:rsidRPr="000437F4">
        <w:rPr>
          <w:rFonts w:ascii="Century Schoolbook" w:hAnsi="Century Schoolbook"/>
          <w:b/>
        </w:rPr>
        <w:t>AND INTERESTS OF AMICI CURIAE</w:t>
      </w:r>
    </w:p>
    <w:p w14:paraId="664643E7" w14:textId="77777777" w:rsidR="000437F4" w:rsidRDefault="000437F4" w:rsidP="000437F4">
      <w:pPr>
        <w:ind w:firstLine="360"/>
        <w:jc w:val="center"/>
        <w:rPr>
          <w:rFonts w:ascii="Century Schoolbook" w:hAnsi="Century Schoolbook"/>
          <w:b/>
        </w:rPr>
      </w:pPr>
    </w:p>
    <w:p w14:paraId="32773339" w14:textId="70DEC516" w:rsidR="00290796" w:rsidRPr="00625B61" w:rsidRDefault="007A2CDB" w:rsidP="00625B61">
      <w:pPr>
        <w:ind w:firstLine="360"/>
        <w:jc w:val="both"/>
        <w:rPr>
          <w:rFonts w:ascii="Century Schoolbook" w:hAnsi="Century Schoolbook"/>
          <w:bCs/>
          <w:iCs/>
          <w:color w:val="000000" w:themeColor="text1"/>
        </w:rPr>
      </w:pPr>
      <w:r w:rsidRPr="00854B16">
        <w:rPr>
          <w:rFonts w:ascii="Century Schoolbook" w:hAnsi="Century Schoolbook"/>
          <w:bCs/>
          <w:iCs/>
          <w:color w:val="000000" w:themeColor="text1"/>
        </w:rPr>
        <w:t xml:space="preserve">Pursuant to Supreme Court Rule 37, </w:t>
      </w:r>
      <w:r w:rsidR="00BB1BB1">
        <w:rPr>
          <w:rFonts w:ascii="Century Schoolbook" w:hAnsi="Century Schoolbook"/>
          <w:bCs/>
          <w:i/>
          <w:iCs/>
          <w:color w:val="000000" w:themeColor="text1"/>
        </w:rPr>
        <w:t>a</w:t>
      </w:r>
      <w:r w:rsidRPr="00854B16">
        <w:rPr>
          <w:rFonts w:ascii="Century Schoolbook" w:hAnsi="Century Schoolbook"/>
          <w:bCs/>
          <w:i/>
          <w:iCs/>
          <w:color w:val="000000" w:themeColor="text1"/>
        </w:rPr>
        <w:t>mic</w:t>
      </w:r>
      <w:r w:rsidR="00854B16" w:rsidRPr="00854B16">
        <w:rPr>
          <w:rFonts w:ascii="Century Schoolbook" w:hAnsi="Century Schoolbook"/>
          <w:bCs/>
          <w:i/>
          <w:iCs/>
          <w:color w:val="000000" w:themeColor="text1"/>
        </w:rPr>
        <w:t>i</w:t>
      </w:r>
      <w:r w:rsidRPr="00854B16">
        <w:rPr>
          <w:rFonts w:ascii="Century Schoolbook" w:hAnsi="Century Schoolbook"/>
          <w:bCs/>
          <w:i/>
          <w:iCs/>
          <w:color w:val="000000" w:themeColor="text1"/>
        </w:rPr>
        <w:t xml:space="preserve"> </w:t>
      </w:r>
      <w:r w:rsidR="00BB1BB1">
        <w:rPr>
          <w:rFonts w:ascii="Century Schoolbook" w:hAnsi="Century Schoolbook"/>
          <w:bCs/>
          <w:i/>
          <w:iCs/>
          <w:color w:val="000000" w:themeColor="text1"/>
        </w:rPr>
        <w:t>c</w:t>
      </w:r>
      <w:r w:rsidR="00A52C15" w:rsidRPr="00854B16">
        <w:rPr>
          <w:rFonts w:ascii="Century Schoolbook" w:hAnsi="Century Schoolbook"/>
          <w:bCs/>
          <w:i/>
          <w:iCs/>
          <w:color w:val="000000" w:themeColor="text1"/>
        </w:rPr>
        <w:t>uriae</w:t>
      </w:r>
      <w:r w:rsidR="00A52C15" w:rsidRPr="00854B16">
        <w:rPr>
          <w:rFonts w:ascii="Century Schoolbook" w:hAnsi="Century Schoolbook"/>
          <w:bCs/>
          <w:iCs/>
          <w:color w:val="000000" w:themeColor="text1"/>
        </w:rPr>
        <w:t xml:space="preserve">, </w:t>
      </w:r>
      <w:r w:rsidR="00A52C15" w:rsidRPr="00854B16">
        <w:rPr>
          <w:rFonts w:ascii="Century Schoolbook" w:hAnsi="Century Schoolbook"/>
        </w:rPr>
        <w:t>obstetricians</w:t>
      </w:r>
      <w:r w:rsidR="004E7288">
        <w:rPr>
          <w:rFonts w:ascii="Century Schoolbook" w:hAnsi="Century Schoolbook"/>
        </w:rPr>
        <w:t xml:space="preserve">-gynecologists </w:t>
      </w:r>
      <w:proofErr w:type="spellStart"/>
      <w:r w:rsidR="004E7288" w:rsidRPr="000037E5">
        <w:rPr>
          <w:rFonts w:ascii="Century Schoolbook" w:hAnsi="Century Schoolbook"/>
        </w:rPr>
        <w:t>Giani</w:t>
      </w:r>
      <w:r w:rsidR="000E5396">
        <w:rPr>
          <w:rFonts w:ascii="Century Schoolbook" w:hAnsi="Century Schoolbook"/>
        </w:rPr>
        <w:t>na</w:t>
      </w:r>
      <w:proofErr w:type="spellEnd"/>
      <w:r w:rsidR="004E7288" w:rsidRPr="000037E5">
        <w:rPr>
          <w:rFonts w:ascii="Century Schoolbook" w:hAnsi="Century Schoolbook"/>
        </w:rPr>
        <w:t xml:space="preserve"> </w:t>
      </w:r>
      <w:proofErr w:type="spellStart"/>
      <w:r w:rsidR="004E7288" w:rsidRPr="000037E5">
        <w:rPr>
          <w:rFonts w:ascii="Century Schoolbook" w:hAnsi="Century Schoolbook"/>
        </w:rPr>
        <w:t>Cazan</w:t>
      </w:r>
      <w:proofErr w:type="spellEnd"/>
      <w:r w:rsidR="004E7288" w:rsidRPr="000037E5">
        <w:rPr>
          <w:rFonts w:ascii="Century Schoolbook" w:hAnsi="Century Schoolbook"/>
        </w:rPr>
        <w:t xml:space="preserve">-London MD </w:t>
      </w:r>
      <w:r w:rsidR="004E7288">
        <w:rPr>
          <w:rFonts w:ascii="Century Schoolbook" w:hAnsi="Century Schoolbook"/>
        </w:rPr>
        <w:t xml:space="preserve">and </w:t>
      </w:r>
      <w:r w:rsidR="004E7288" w:rsidRPr="000037E5">
        <w:rPr>
          <w:rFonts w:ascii="Century Schoolbook" w:hAnsi="Century Schoolbook"/>
        </w:rPr>
        <w:t>Melissa Halvorson MD</w:t>
      </w:r>
      <w:r w:rsidR="004E7288">
        <w:rPr>
          <w:rFonts w:ascii="Century Schoolbook" w:hAnsi="Century Schoolbook"/>
        </w:rPr>
        <w:t>,</w:t>
      </w:r>
      <w:r w:rsidR="00290796">
        <w:rPr>
          <w:rFonts w:ascii="Century Schoolbook" w:hAnsi="Century Schoolbook"/>
        </w:rPr>
        <w:t xml:space="preserve"> and</w:t>
      </w:r>
      <w:r w:rsidR="00290796" w:rsidRPr="00854B16">
        <w:rPr>
          <w:rFonts w:ascii="Century Schoolbook" w:hAnsi="Century Schoolbook"/>
          <w:bCs/>
        </w:rPr>
        <w:t xml:space="preserve"> </w:t>
      </w:r>
      <w:r w:rsidR="00080F84">
        <w:rPr>
          <w:rFonts w:ascii="Century Schoolbook" w:hAnsi="Century Schoolbook"/>
          <w:bCs/>
        </w:rPr>
        <w:t>the Wagner Faith &amp; Freedom Center at Spring Arbor University</w:t>
      </w:r>
      <w:r w:rsidR="000437F4">
        <w:rPr>
          <w:rFonts w:ascii="Century Schoolbook" w:hAnsi="Century Schoolbook"/>
        </w:rPr>
        <w:t xml:space="preserve"> </w:t>
      </w:r>
      <w:r w:rsidRPr="00854B16">
        <w:rPr>
          <w:rFonts w:ascii="Century Schoolbook" w:hAnsi="Century Schoolbook"/>
          <w:bCs/>
          <w:iCs/>
          <w:color w:val="000000" w:themeColor="text1"/>
        </w:rPr>
        <w:t>submit this brief.</w:t>
      </w:r>
      <w:r w:rsidRPr="00854B16">
        <w:rPr>
          <w:rStyle w:val="FootnoteReference"/>
          <w:rFonts w:ascii="Century Schoolbook" w:hAnsi="Century Schoolbook"/>
          <w:bCs/>
          <w:color w:val="000000" w:themeColor="text1"/>
        </w:rPr>
        <w:footnoteReference w:id="1"/>
      </w:r>
      <w:r w:rsidRPr="00854B16">
        <w:rPr>
          <w:rFonts w:ascii="Century Schoolbook" w:hAnsi="Century Schoolbook"/>
          <w:bCs/>
          <w:i/>
          <w:color w:val="000000" w:themeColor="text1"/>
        </w:rPr>
        <w:t xml:space="preserve">  </w:t>
      </w:r>
    </w:p>
    <w:p w14:paraId="21F4E81A" w14:textId="77777777" w:rsidR="000037E5" w:rsidRDefault="000037E5" w:rsidP="00D75948">
      <w:pPr>
        <w:ind w:firstLine="360"/>
        <w:jc w:val="both"/>
        <w:rPr>
          <w:rFonts w:ascii="Century Schoolbook" w:hAnsi="Century Schoolbook"/>
        </w:rPr>
      </w:pPr>
    </w:p>
    <w:p w14:paraId="5BE4694C" w14:textId="54CE5373" w:rsidR="002916BC" w:rsidRDefault="004067D7" w:rsidP="00BC4A30">
      <w:pPr>
        <w:ind w:firstLine="360"/>
        <w:jc w:val="both"/>
        <w:rPr>
          <w:rFonts w:ascii="Century Schoolbook" w:hAnsi="Century Schoolbook"/>
          <w:color w:val="000000" w:themeColor="text1"/>
        </w:rPr>
      </w:pPr>
      <w:r>
        <w:rPr>
          <w:rFonts w:ascii="Century Schoolbook" w:hAnsi="Century Schoolbook"/>
        </w:rPr>
        <w:t>O</w:t>
      </w:r>
      <w:r w:rsidR="0012755C">
        <w:rPr>
          <w:rFonts w:ascii="Century Schoolbook" w:hAnsi="Century Schoolbook"/>
        </w:rPr>
        <w:t>bstetricians</w:t>
      </w:r>
      <w:r w:rsidR="000037E5">
        <w:rPr>
          <w:rFonts w:ascii="Century Schoolbook" w:hAnsi="Century Schoolbook"/>
        </w:rPr>
        <w:t>-</w:t>
      </w:r>
      <w:r w:rsidR="0012755C">
        <w:rPr>
          <w:rFonts w:ascii="Century Schoolbook" w:hAnsi="Century Schoolbook"/>
        </w:rPr>
        <w:t>gynecologists</w:t>
      </w:r>
      <w:r w:rsidR="000037E5">
        <w:rPr>
          <w:rFonts w:ascii="Century Schoolbook" w:hAnsi="Century Schoolbook"/>
        </w:rPr>
        <w:t xml:space="preserve"> </w:t>
      </w:r>
      <w:proofErr w:type="spellStart"/>
      <w:r w:rsidR="000037E5" w:rsidRPr="000037E5">
        <w:rPr>
          <w:rFonts w:ascii="Century Schoolbook" w:hAnsi="Century Schoolbook"/>
        </w:rPr>
        <w:t>Gianina</w:t>
      </w:r>
      <w:proofErr w:type="spellEnd"/>
      <w:r w:rsidR="000037E5" w:rsidRPr="000037E5">
        <w:rPr>
          <w:rFonts w:ascii="Century Schoolbook" w:hAnsi="Century Schoolbook"/>
        </w:rPr>
        <w:t xml:space="preserve"> </w:t>
      </w:r>
      <w:proofErr w:type="spellStart"/>
      <w:r w:rsidR="000037E5" w:rsidRPr="000037E5">
        <w:rPr>
          <w:rFonts w:ascii="Century Schoolbook" w:hAnsi="Century Schoolbook"/>
        </w:rPr>
        <w:t>Cazan</w:t>
      </w:r>
      <w:proofErr w:type="spellEnd"/>
      <w:r w:rsidR="000037E5" w:rsidRPr="000037E5">
        <w:rPr>
          <w:rFonts w:ascii="Century Schoolbook" w:hAnsi="Century Schoolbook"/>
        </w:rPr>
        <w:t>-London MD (Maternal Fetal Medicine/ObGyn)</w:t>
      </w:r>
      <w:r w:rsidR="000037E5">
        <w:rPr>
          <w:rFonts w:ascii="Century Schoolbook" w:hAnsi="Century Schoolbook"/>
        </w:rPr>
        <w:t xml:space="preserve"> and </w:t>
      </w:r>
      <w:r w:rsidR="000037E5" w:rsidRPr="000037E5">
        <w:rPr>
          <w:rFonts w:ascii="Century Schoolbook" w:hAnsi="Century Schoolbook"/>
        </w:rPr>
        <w:t xml:space="preserve">Melissa Halvorson MD, </w:t>
      </w:r>
      <w:r w:rsidR="000037E5">
        <w:rPr>
          <w:rFonts w:ascii="Century Schoolbook" w:hAnsi="Century Schoolbook"/>
        </w:rPr>
        <w:t>(</w:t>
      </w:r>
      <w:r w:rsidR="000037E5" w:rsidRPr="000037E5">
        <w:rPr>
          <w:rFonts w:ascii="Century Schoolbook" w:hAnsi="Century Schoolbook"/>
        </w:rPr>
        <w:t>ObGyn</w:t>
      </w:r>
      <w:r w:rsidR="000037E5">
        <w:rPr>
          <w:rFonts w:ascii="Century Schoolbook" w:hAnsi="Century Schoolbook"/>
        </w:rPr>
        <w:t>) are physicians</w:t>
      </w:r>
      <w:r w:rsidR="000246B1">
        <w:rPr>
          <w:rFonts w:ascii="Century Schoolbook" w:hAnsi="Century Schoolbook"/>
        </w:rPr>
        <w:t xml:space="preserve"> who believe</w:t>
      </w:r>
      <w:r w:rsidR="000246B1" w:rsidRPr="00644B4C">
        <w:rPr>
          <w:rFonts w:ascii="Century Schoolbook" w:hAnsi="Century Schoolbook"/>
          <w:bCs/>
        </w:rPr>
        <w:t xml:space="preserve"> every human being holds the </w:t>
      </w:r>
      <w:r w:rsidR="000246B1" w:rsidRPr="00644B4C">
        <w:rPr>
          <w:rFonts w:ascii="Century Schoolbook" w:hAnsi="Century Schoolbook"/>
        </w:rPr>
        <w:t xml:space="preserve">inalienable right to life </w:t>
      </w:r>
      <w:r w:rsidR="000246B1" w:rsidRPr="00DB4584">
        <w:rPr>
          <w:rFonts w:ascii="Century Schoolbook" w:hAnsi="Century Schoolbook"/>
        </w:rPr>
        <w:t>from conception until natural death</w:t>
      </w:r>
      <w:r w:rsidR="000246B1" w:rsidRPr="00644B4C">
        <w:rPr>
          <w:rFonts w:ascii="Century Schoolbook" w:hAnsi="Century Schoolbook"/>
        </w:rPr>
        <w:t>.</w:t>
      </w:r>
      <w:r w:rsidR="00BC4A30">
        <w:rPr>
          <w:rFonts w:ascii="Century Schoolbook" w:hAnsi="Century Schoolbook"/>
        </w:rPr>
        <w:t xml:space="preserve">  </w:t>
      </w:r>
      <w:r w:rsidR="000246B1">
        <w:rPr>
          <w:rFonts w:ascii="Century Schoolbook" w:hAnsi="Century Schoolbook"/>
        </w:rPr>
        <w:t xml:space="preserve">They </w:t>
      </w:r>
      <w:r w:rsidR="000246B1" w:rsidRPr="000037E5">
        <w:rPr>
          <w:rFonts w:ascii="Century Schoolbook" w:hAnsi="Century Schoolbook"/>
        </w:rPr>
        <w:t>endeavor</w:t>
      </w:r>
      <w:r w:rsidR="000037E5" w:rsidRPr="000037E5">
        <w:rPr>
          <w:rFonts w:ascii="Century Schoolbook" w:hAnsi="Century Schoolbook"/>
        </w:rPr>
        <w:t xml:space="preserve"> to ensure that pregnant women receive the highest quality medical care and are fully informed of the effects of abortion, including the potential long-term consequences </w:t>
      </w:r>
      <w:r w:rsidR="005C6585">
        <w:rPr>
          <w:rFonts w:ascii="Century Schoolbook" w:hAnsi="Century Schoolbook"/>
        </w:rPr>
        <w:t xml:space="preserve">of </w:t>
      </w:r>
      <w:r w:rsidR="000037E5" w:rsidRPr="000037E5">
        <w:rPr>
          <w:rFonts w:ascii="Century Schoolbook" w:hAnsi="Century Schoolbook"/>
        </w:rPr>
        <w:t>abortion</w:t>
      </w:r>
      <w:r w:rsidR="000246B1">
        <w:rPr>
          <w:rFonts w:ascii="Century Schoolbook" w:hAnsi="Century Schoolbook"/>
        </w:rPr>
        <w:t xml:space="preserve"> </w:t>
      </w:r>
      <w:r w:rsidR="000037E5" w:rsidRPr="000037E5">
        <w:rPr>
          <w:rFonts w:ascii="Century Schoolbook" w:hAnsi="Century Schoolbook"/>
        </w:rPr>
        <w:t xml:space="preserve">on women’s health.  </w:t>
      </w:r>
      <w:r w:rsidR="000246B1">
        <w:rPr>
          <w:rFonts w:ascii="Century Schoolbook" w:hAnsi="Century Schoolbook"/>
        </w:rPr>
        <w:t xml:space="preserve">They hold special expertise and </w:t>
      </w:r>
      <w:r w:rsidR="000246B1" w:rsidRPr="00725290">
        <w:rPr>
          <w:rFonts w:ascii="Century Schoolbook" w:hAnsi="Century Schoolbook"/>
        </w:rPr>
        <w:t xml:space="preserve">understanding of </w:t>
      </w:r>
      <w:r w:rsidR="00BC4A30">
        <w:rPr>
          <w:rFonts w:ascii="Century Schoolbook" w:hAnsi="Century Schoolbook"/>
        </w:rPr>
        <w:t xml:space="preserve">fetal development and </w:t>
      </w:r>
      <w:r w:rsidR="000246B1" w:rsidRPr="00725290">
        <w:rPr>
          <w:rFonts w:ascii="Century Schoolbook" w:hAnsi="Century Schoolbook"/>
        </w:rPr>
        <w:t>abortion-related health risks</w:t>
      </w:r>
      <w:r w:rsidR="000246B1">
        <w:rPr>
          <w:rFonts w:ascii="Century Schoolbook" w:hAnsi="Century Schoolbook"/>
        </w:rPr>
        <w:t xml:space="preserve"> helpful to this Court.  Finally, these physicians educate the public truthfully about human development and the immense advancements made in </w:t>
      </w:r>
      <w:r w:rsidR="000246B1" w:rsidRPr="00725290">
        <w:rPr>
          <w:rFonts w:ascii="Century Schoolbook" w:hAnsi="Century Schoolbook"/>
          <w:color w:val="000000" w:themeColor="text1"/>
        </w:rPr>
        <w:t>th</w:t>
      </w:r>
      <w:r w:rsidR="000246B1">
        <w:rPr>
          <w:rFonts w:ascii="Century Schoolbook" w:hAnsi="Century Schoolbook"/>
          <w:color w:val="000000" w:themeColor="text1"/>
        </w:rPr>
        <w:t>eir</w:t>
      </w:r>
      <w:r w:rsidR="000246B1" w:rsidRPr="00725290">
        <w:rPr>
          <w:rFonts w:ascii="Century Schoolbook" w:hAnsi="Century Schoolbook"/>
          <w:color w:val="000000" w:themeColor="text1"/>
        </w:rPr>
        <w:t xml:space="preserve"> field </w:t>
      </w:r>
      <w:r w:rsidR="000246B1">
        <w:rPr>
          <w:rFonts w:ascii="Century Schoolbook" w:hAnsi="Century Schoolbook"/>
          <w:color w:val="000000" w:themeColor="text1"/>
        </w:rPr>
        <w:t>over the last several</w:t>
      </w:r>
      <w:r w:rsidR="000246B1" w:rsidRPr="00725290">
        <w:rPr>
          <w:rFonts w:ascii="Century Schoolbook" w:hAnsi="Century Schoolbook"/>
          <w:color w:val="000000" w:themeColor="text1"/>
        </w:rPr>
        <w:t xml:space="preserve"> years.</w:t>
      </w:r>
      <w:r w:rsidR="002916BC">
        <w:rPr>
          <w:rFonts w:ascii="Century Schoolbook" w:hAnsi="Century Schoolbook"/>
          <w:color w:val="000000" w:themeColor="text1"/>
        </w:rPr>
        <w:t xml:space="preserve">  </w:t>
      </w:r>
    </w:p>
    <w:p w14:paraId="2BEF5AC7" w14:textId="77777777" w:rsidR="002916BC" w:rsidRDefault="002916BC" w:rsidP="00BC4A30">
      <w:pPr>
        <w:ind w:firstLine="360"/>
        <w:jc w:val="both"/>
        <w:rPr>
          <w:rFonts w:ascii="Century Schoolbook" w:hAnsi="Century Schoolbook"/>
          <w:color w:val="000000" w:themeColor="text1"/>
        </w:rPr>
      </w:pPr>
    </w:p>
    <w:p w14:paraId="4B78F17B" w14:textId="64A869CA" w:rsidR="000037E5" w:rsidRDefault="002916BC" w:rsidP="00BC4A30">
      <w:pPr>
        <w:ind w:firstLine="360"/>
        <w:jc w:val="both"/>
        <w:rPr>
          <w:rFonts w:ascii="Century Schoolbook" w:hAnsi="Century Schoolbook"/>
          <w:color w:val="000000" w:themeColor="text1"/>
        </w:rPr>
      </w:pPr>
      <w:r w:rsidRPr="00644B4C">
        <w:rPr>
          <w:rFonts w:ascii="Century Schoolbook" w:hAnsi="Century Schoolbook"/>
          <w:bCs/>
          <w:i/>
          <w:iCs/>
        </w:rPr>
        <w:t>Amici Curiae</w:t>
      </w:r>
      <w:r w:rsidRPr="00644B4C">
        <w:rPr>
          <w:rFonts w:ascii="Century Schoolbook" w:hAnsi="Century Schoolbook"/>
          <w:bCs/>
        </w:rPr>
        <w:t xml:space="preserve"> </w:t>
      </w:r>
      <w:r>
        <w:rPr>
          <w:rFonts w:ascii="Century Schoolbook" w:hAnsi="Century Schoolbook"/>
          <w:bCs/>
        </w:rPr>
        <w:t xml:space="preserve">physicians have special knowledge and insight that can assist this Court concerning </w:t>
      </w:r>
      <w:r>
        <w:rPr>
          <w:rFonts w:ascii="Century Schoolbook" w:hAnsi="Century Schoolbook"/>
          <w:bCs/>
          <w:color w:val="000000" w:themeColor="text1"/>
        </w:rPr>
        <w:t>chemical</w:t>
      </w:r>
      <w:r w:rsidRPr="000437F4">
        <w:rPr>
          <w:rFonts w:ascii="Century Schoolbook" w:hAnsi="Century Schoolbook"/>
          <w:bCs/>
          <w:color w:val="000000" w:themeColor="text1"/>
        </w:rPr>
        <w:t xml:space="preserve"> abortions</w:t>
      </w:r>
      <w:r>
        <w:rPr>
          <w:rFonts w:ascii="Century Schoolbook" w:hAnsi="Century Schoolbook"/>
          <w:bCs/>
        </w:rPr>
        <w:t xml:space="preserve">.  </w:t>
      </w:r>
    </w:p>
    <w:p w14:paraId="5E80B148" w14:textId="77777777" w:rsidR="00072778" w:rsidRDefault="00072778" w:rsidP="00BC4A30">
      <w:pPr>
        <w:ind w:firstLine="360"/>
        <w:jc w:val="both"/>
        <w:rPr>
          <w:rFonts w:ascii="Century Schoolbook" w:hAnsi="Century Schoolbook"/>
          <w:color w:val="000000" w:themeColor="text1"/>
        </w:rPr>
      </w:pPr>
    </w:p>
    <w:p w14:paraId="36900927" w14:textId="179829F1" w:rsidR="00072778" w:rsidRDefault="00072778" w:rsidP="00072778">
      <w:pPr>
        <w:ind w:firstLine="360"/>
        <w:jc w:val="both"/>
        <w:rPr>
          <w:rFonts w:ascii="Century Schoolbook" w:hAnsi="Century Schoolbook"/>
          <w:bCs/>
          <w:iCs/>
        </w:rPr>
      </w:pPr>
      <w:r w:rsidRPr="00646015">
        <w:rPr>
          <w:rFonts w:ascii="Century Schoolbook" w:hAnsi="Century Schoolbook"/>
          <w:bCs/>
          <w:iCs/>
        </w:rPr>
        <w:lastRenderedPageBreak/>
        <w:t xml:space="preserve">Housed on the campus of Spring Arbor University, the </w:t>
      </w:r>
      <w:r w:rsidRPr="007F3357">
        <w:rPr>
          <w:rFonts w:ascii="Century Schoolbook" w:hAnsi="Century Schoolbook"/>
          <w:bCs/>
          <w:i/>
        </w:rPr>
        <w:t>Wagner Faith &amp; Freedom Center</w:t>
      </w:r>
      <w:r w:rsidRPr="00646015">
        <w:rPr>
          <w:rFonts w:ascii="Century Schoolbook" w:hAnsi="Century Schoolbook"/>
          <w:bCs/>
          <w:iCs/>
        </w:rPr>
        <w:t xml:space="preserve"> serves as a national academic voice for faith</w:t>
      </w:r>
      <w:r>
        <w:rPr>
          <w:rFonts w:ascii="Century Schoolbook" w:hAnsi="Century Schoolbook"/>
          <w:bCs/>
          <w:iCs/>
        </w:rPr>
        <w:t xml:space="preserve">, family, </w:t>
      </w:r>
      <w:r w:rsidRPr="00646015">
        <w:rPr>
          <w:rFonts w:ascii="Century Schoolbook" w:hAnsi="Century Schoolbook"/>
          <w:bCs/>
          <w:iCs/>
        </w:rPr>
        <w:t>freedom</w:t>
      </w:r>
      <w:r>
        <w:rPr>
          <w:rFonts w:ascii="Century Schoolbook" w:hAnsi="Century Schoolbook"/>
          <w:bCs/>
          <w:iCs/>
        </w:rPr>
        <w:t>, and the sanctity of human life</w:t>
      </w:r>
      <w:r w:rsidRPr="00646015">
        <w:rPr>
          <w:rFonts w:ascii="Century Schoolbook" w:hAnsi="Century Schoolbook"/>
          <w:bCs/>
          <w:iCs/>
        </w:rPr>
        <w:t xml:space="preserve">. </w:t>
      </w:r>
      <w:r>
        <w:rPr>
          <w:rFonts w:ascii="Century Schoolbook" w:hAnsi="Century Schoolbook"/>
          <w:bCs/>
          <w:iCs/>
        </w:rPr>
        <w:t xml:space="preserve"> </w:t>
      </w:r>
      <w:r w:rsidRPr="00646015">
        <w:rPr>
          <w:rFonts w:ascii="Century Schoolbook" w:hAnsi="Century Schoolbook"/>
          <w:bCs/>
          <w:iCs/>
        </w:rPr>
        <w:t>Working daily to secure the future for freedom of thought, conscience, and religion,</w:t>
      </w:r>
      <w:r>
        <w:rPr>
          <w:rFonts w:ascii="Century Schoolbook" w:hAnsi="Century Schoolbook"/>
          <w:bCs/>
          <w:iCs/>
        </w:rPr>
        <w:t xml:space="preserve"> t</w:t>
      </w:r>
      <w:r w:rsidRPr="00646015">
        <w:rPr>
          <w:rFonts w:ascii="Century Schoolbook" w:hAnsi="Century Schoolbook"/>
          <w:bCs/>
          <w:iCs/>
        </w:rPr>
        <w:t xml:space="preserve">he </w:t>
      </w:r>
      <w:r>
        <w:rPr>
          <w:rFonts w:ascii="Century Schoolbook" w:hAnsi="Century Schoolbook"/>
          <w:bCs/>
          <w:iCs/>
        </w:rPr>
        <w:t>WFFC</w:t>
      </w:r>
      <w:r w:rsidRPr="00646015">
        <w:rPr>
          <w:rFonts w:ascii="Century Schoolbook" w:hAnsi="Century Schoolbook"/>
          <w:bCs/>
          <w:iCs/>
        </w:rPr>
        <w:t xml:space="preserve"> equips the next generation </w:t>
      </w:r>
      <w:r w:rsidRPr="001557F4">
        <w:rPr>
          <w:rFonts w:ascii="Century Schoolbook" w:hAnsi="Century Schoolbook"/>
          <w:bCs/>
          <w:iCs/>
        </w:rPr>
        <w:t>to</w:t>
      </w:r>
      <w:r>
        <w:rPr>
          <w:rFonts w:ascii="Century Schoolbook" w:hAnsi="Century Schoolbook"/>
          <w:bCs/>
          <w:iCs/>
        </w:rPr>
        <w:t xml:space="preserve"> </w:t>
      </w:r>
      <w:r w:rsidR="00BB1BB1">
        <w:rPr>
          <w:rFonts w:ascii="Century Schoolbook" w:hAnsi="Century Schoolbook"/>
          <w:bCs/>
          <w:iCs/>
        </w:rPr>
        <w:t>be a voice for</w:t>
      </w:r>
      <w:r>
        <w:rPr>
          <w:rFonts w:ascii="Century Schoolbook" w:hAnsi="Century Schoolbook"/>
          <w:bCs/>
          <w:iCs/>
        </w:rPr>
        <w:t xml:space="preserve"> the lives</w:t>
      </w:r>
      <w:r w:rsidRPr="001557F4">
        <w:rPr>
          <w:rFonts w:ascii="Century Schoolbook" w:hAnsi="Century Schoolbook"/>
          <w:bCs/>
          <w:iCs/>
        </w:rPr>
        <w:t xml:space="preserve"> of unborn children</w:t>
      </w:r>
      <w:r>
        <w:rPr>
          <w:rFonts w:ascii="Century Schoolbook" w:hAnsi="Century Schoolbook"/>
          <w:bCs/>
          <w:iCs/>
        </w:rPr>
        <w:t xml:space="preserve">. </w:t>
      </w:r>
    </w:p>
    <w:p w14:paraId="4EBBEBEB" w14:textId="77777777" w:rsidR="00072778" w:rsidRDefault="00072778" w:rsidP="00072778">
      <w:pPr>
        <w:ind w:firstLine="360"/>
        <w:jc w:val="both"/>
        <w:rPr>
          <w:rFonts w:ascii="Century Schoolbook" w:hAnsi="Century Schoolbook"/>
          <w:bCs/>
          <w:iCs/>
        </w:rPr>
      </w:pPr>
    </w:p>
    <w:p w14:paraId="7F5A40A0" w14:textId="1E9316E2" w:rsidR="00072778" w:rsidRPr="00072778" w:rsidRDefault="00072778" w:rsidP="00072778">
      <w:pPr>
        <w:ind w:firstLine="360"/>
        <w:jc w:val="both"/>
        <w:rPr>
          <w:rFonts w:ascii="Century Schoolbook" w:hAnsi="Century Schoolbook"/>
          <w:bCs/>
          <w:iCs/>
        </w:rPr>
      </w:pPr>
      <w:r w:rsidRPr="00646015">
        <w:rPr>
          <w:rFonts w:ascii="Century Schoolbook" w:hAnsi="Century Schoolbook"/>
          <w:bCs/>
          <w:iCs/>
        </w:rPr>
        <w:t xml:space="preserve">In public forums throughout the world the </w:t>
      </w:r>
      <w:r>
        <w:rPr>
          <w:rFonts w:ascii="Century Schoolbook" w:hAnsi="Century Schoolbook"/>
          <w:bCs/>
          <w:iCs/>
        </w:rPr>
        <w:t>WFFC</w:t>
      </w:r>
      <w:r w:rsidRPr="00646015">
        <w:rPr>
          <w:rFonts w:ascii="Century Schoolbook" w:hAnsi="Century Schoolbook"/>
          <w:bCs/>
          <w:iCs/>
        </w:rPr>
        <w:t xml:space="preserve"> speaks on behalf of the persecuted and most vulnerable</w:t>
      </w:r>
      <w:r>
        <w:rPr>
          <w:rFonts w:ascii="Century Schoolbook" w:hAnsi="Century Schoolbook"/>
          <w:bCs/>
          <w:iCs/>
        </w:rPr>
        <w:t>, including most especially, the unborn child</w:t>
      </w:r>
      <w:r w:rsidRPr="00646015">
        <w:rPr>
          <w:rFonts w:ascii="Century Schoolbook" w:hAnsi="Century Schoolbook"/>
          <w:bCs/>
          <w:iCs/>
        </w:rPr>
        <w:t xml:space="preserve">. </w:t>
      </w:r>
      <w:r>
        <w:rPr>
          <w:rFonts w:ascii="Century Schoolbook" w:hAnsi="Century Schoolbook"/>
          <w:bCs/>
          <w:iCs/>
        </w:rPr>
        <w:t xml:space="preserve"> </w:t>
      </w:r>
      <w:r w:rsidRPr="00646015">
        <w:rPr>
          <w:rFonts w:ascii="Century Schoolbook" w:hAnsi="Century Schoolbook"/>
          <w:bCs/>
          <w:iCs/>
        </w:rPr>
        <w:t xml:space="preserve">The </w:t>
      </w:r>
      <w:r>
        <w:rPr>
          <w:rFonts w:ascii="Century Schoolbook" w:hAnsi="Century Schoolbook"/>
          <w:bCs/>
          <w:iCs/>
        </w:rPr>
        <w:t>WFFC</w:t>
      </w:r>
      <w:r w:rsidRPr="00646015">
        <w:rPr>
          <w:rFonts w:ascii="Century Schoolbook" w:hAnsi="Century Schoolbook"/>
          <w:bCs/>
          <w:iCs/>
        </w:rPr>
        <w:t xml:space="preserve"> champions the cause of the defenseless and oppressed, standing for faith</w:t>
      </w:r>
      <w:r>
        <w:rPr>
          <w:rFonts w:ascii="Century Schoolbook" w:hAnsi="Century Schoolbook"/>
          <w:bCs/>
          <w:iCs/>
        </w:rPr>
        <w:t xml:space="preserve">, </w:t>
      </w:r>
      <w:r w:rsidRPr="00646015">
        <w:rPr>
          <w:rFonts w:ascii="Century Schoolbook" w:hAnsi="Century Schoolbook"/>
          <w:bCs/>
          <w:iCs/>
        </w:rPr>
        <w:t>freedom</w:t>
      </w:r>
      <w:r>
        <w:rPr>
          <w:rFonts w:ascii="Century Schoolbook" w:hAnsi="Century Schoolbook"/>
          <w:bCs/>
          <w:iCs/>
        </w:rPr>
        <w:t>, and the sanctity of life</w:t>
      </w:r>
      <w:r w:rsidRPr="00646015">
        <w:rPr>
          <w:rFonts w:ascii="Century Schoolbook" w:hAnsi="Century Schoolbook"/>
          <w:bCs/>
          <w:iCs/>
        </w:rPr>
        <w:t xml:space="preserve"> all around the world.</w:t>
      </w:r>
      <w:r>
        <w:rPr>
          <w:rFonts w:ascii="Century Schoolbook" w:hAnsi="Century Schoolbook"/>
          <w:bCs/>
          <w:iCs/>
        </w:rPr>
        <w:t xml:space="preserve">  The WFFC </w:t>
      </w:r>
      <w:r w:rsidRPr="008153C7">
        <w:rPr>
          <w:rFonts w:ascii="Century Schoolbook" w:hAnsi="Century Schoolbook"/>
          <w:bCs/>
          <w:iCs/>
        </w:rPr>
        <w:t>h</w:t>
      </w:r>
      <w:r>
        <w:rPr>
          <w:rFonts w:ascii="Century Schoolbook" w:hAnsi="Century Schoolbook"/>
          <w:bCs/>
          <w:iCs/>
        </w:rPr>
        <w:t>olds</w:t>
      </w:r>
      <w:r w:rsidRPr="008153C7">
        <w:rPr>
          <w:rFonts w:ascii="Century Schoolbook" w:hAnsi="Century Schoolbook"/>
          <w:bCs/>
          <w:iCs/>
        </w:rPr>
        <w:t xml:space="preserve"> special knowledge helpful to this Court</w:t>
      </w:r>
      <w:r>
        <w:rPr>
          <w:rFonts w:ascii="Century Schoolbook" w:hAnsi="Century Schoolbook"/>
          <w:bCs/>
          <w:iCs/>
        </w:rPr>
        <w:t>,</w:t>
      </w:r>
      <w:r w:rsidRPr="008153C7">
        <w:rPr>
          <w:rFonts w:ascii="Century Schoolbook" w:hAnsi="Century Schoolbook"/>
          <w:bCs/>
          <w:i/>
          <w:iCs/>
        </w:rPr>
        <w:t xml:space="preserve"> </w:t>
      </w:r>
      <w:r w:rsidRPr="008153C7">
        <w:rPr>
          <w:rFonts w:ascii="Century Schoolbook" w:hAnsi="Century Schoolbook"/>
          <w:bCs/>
          <w:iCs/>
        </w:rPr>
        <w:t>hav</w:t>
      </w:r>
      <w:r>
        <w:rPr>
          <w:rFonts w:ascii="Century Schoolbook" w:hAnsi="Century Schoolbook"/>
          <w:bCs/>
          <w:iCs/>
        </w:rPr>
        <w:t>ing</w:t>
      </w:r>
      <w:r w:rsidRPr="008153C7">
        <w:rPr>
          <w:rFonts w:ascii="Century Schoolbook" w:hAnsi="Century Schoolbook"/>
          <w:bCs/>
          <w:iCs/>
        </w:rPr>
        <w:t xml:space="preserve"> a significant interest </w:t>
      </w:r>
      <w:r>
        <w:rPr>
          <w:rFonts w:ascii="Century Schoolbook" w:hAnsi="Century Schoolbook"/>
          <w:bCs/>
          <w:iCs/>
        </w:rPr>
        <w:t xml:space="preserve">in preserving </w:t>
      </w:r>
      <w:r w:rsidRPr="008153C7">
        <w:rPr>
          <w:rFonts w:ascii="Century Schoolbook" w:hAnsi="Century Schoolbook"/>
          <w:bCs/>
          <w:iCs/>
        </w:rPr>
        <w:t xml:space="preserve">constitutional </w:t>
      </w:r>
      <w:r>
        <w:rPr>
          <w:rFonts w:ascii="Century Schoolbook" w:hAnsi="Century Schoolbook"/>
          <w:bCs/>
          <w:iCs/>
        </w:rPr>
        <w:t xml:space="preserve">good governance under the </w:t>
      </w:r>
      <w:r w:rsidR="00BB1BB1">
        <w:rPr>
          <w:rFonts w:ascii="Century Schoolbook" w:hAnsi="Century Schoolbook"/>
          <w:bCs/>
          <w:iCs/>
        </w:rPr>
        <w:t>r</w:t>
      </w:r>
      <w:r>
        <w:rPr>
          <w:rFonts w:ascii="Century Schoolbook" w:hAnsi="Century Schoolbook"/>
          <w:bCs/>
          <w:iCs/>
        </w:rPr>
        <w:t xml:space="preserve">ule of </w:t>
      </w:r>
      <w:r w:rsidR="00BB1BB1">
        <w:rPr>
          <w:rFonts w:ascii="Century Schoolbook" w:hAnsi="Century Schoolbook"/>
          <w:bCs/>
          <w:iCs/>
        </w:rPr>
        <w:t>l</w:t>
      </w:r>
      <w:r>
        <w:rPr>
          <w:rFonts w:ascii="Century Schoolbook" w:hAnsi="Century Schoolbook"/>
          <w:bCs/>
          <w:iCs/>
        </w:rPr>
        <w:t xml:space="preserve">aw, </w:t>
      </w:r>
      <w:r w:rsidRPr="006B5647">
        <w:rPr>
          <w:rFonts w:ascii="Century Schoolbook" w:hAnsi="Century Schoolbook"/>
          <w:bCs/>
          <w:iCs/>
          <w:color w:val="000000" w:themeColor="text1"/>
        </w:rPr>
        <w:t>and is a leading voice in this area.</w:t>
      </w:r>
    </w:p>
    <w:p w14:paraId="5F20C78B" w14:textId="0E39CC86" w:rsidR="00080F84" w:rsidRPr="00080F84" w:rsidRDefault="00960876" w:rsidP="00080F84">
      <w:pPr>
        <w:pStyle w:val="NormalWeb"/>
        <w:ind w:firstLine="360"/>
        <w:jc w:val="both"/>
        <w:rPr>
          <w:rFonts w:ascii="Century Schoolbook" w:hAnsi="Century Schoolbook"/>
          <w:color w:val="222222"/>
          <w:shd w:val="clear" w:color="auto" w:fill="FFFFFF"/>
        </w:rPr>
      </w:pPr>
      <w:r w:rsidRPr="00960876">
        <w:rPr>
          <w:rFonts w:ascii="Century Schoolbook" w:hAnsi="Century Schoolbook"/>
          <w:color w:val="222222"/>
          <w:shd w:val="clear" w:color="auto" w:fill="FFFFFF"/>
        </w:rPr>
        <w:t>It is through this brief that </w:t>
      </w:r>
      <w:r w:rsidRPr="00960876">
        <w:rPr>
          <w:rFonts w:ascii="Century Schoolbook" w:hAnsi="Century Schoolbook"/>
          <w:i/>
          <w:iCs/>
          <w:color w:val="222222"/>
          <w:shd w:val="clear" w:color="auto" w:fill="FFFFFF"/>
        </w:rPr>
        <w:t>Amic</w:t>
      </w:r>
      <w:r w:rsidR="003D24C7">
        <w:rPr>
          <w:rFonts w:ascii="Century Schoolbook" w:hAnsi="Century Schoolbook"/>
          <w:i/>
          <w:iCs/>
          <w:color w:val="222222"/>
          <w:shd w:val="clear" w:color="auto" w:fill="FFFFFF"/>
        </w:rPr>
        <w:t>i</w:t>
      </w:r>
      <w:r w:rsidRPr="00960876">
        <w:rPr>
          <w:rFonts w:ascii="Century Schoolbook" w:hAnsi="Century Schoolbook"/>
          <w:i/>
          <w:iCs/>
          <w:color w:val="222222"/>
          <w:shd w:val="clear" w:color="auto" w:fill="FFFFFF"/>
        </w:rPr>
        <w:t xml:space="preserve"> Curiae</w:t>
      </w:r>
      <w:r>
        <w:rPr>
          <w:rFonts w:ascii="Century Schoolbook" w:hAnsi="Century Schoolbook"/>
          <w:color w:val="222222"/>
          <w:shd w:val="clear" w:color="auto" w:fill="FFFFFF"/>
        </w:rPr>
        <w:t xml:space="preserve"> </w:t>
      </w:r>
      <w:r w:rsidRPr="00960876">
        <w:rPr>
          <w:rFonts w:ascii="Century Schoolbook" w:hAnsi="Century Schoolbook"/>
          <w:color w:val="222222"/>
          <w:shd w:val="clear" w:color="auto" w:fill="FFFFFF"/>
        </w:rPr>
        <w:t>present to this Court the</w:t>
      </w:r>
      <w:r w:rsidR="004B0D43">
        <w:rPr>
          <w:rFonts w:ascii="Century Schoolbook" w:hAnsi="Century Schoolbook"/>
          <w:color w:val="222222"/>
          <w:shd w:val="clear" w:color="auto" w:fill="FFFFFF"/>
        </w:rPr>
        <w:t xml:space="preserve"> life and death </w:t>
      </w:r>
      <w:r w:rsidR="002A7424">
        <w:rPr>
          <w:rFonts w:ascii="Century Schoolbook" w:hAnsi="Century Schoolbook"/>
          <w:color w:val="222222"/>
          <w:shd w:val="clear" w:color="auto" w:fill="FFFFFF"/>
        </w:rPr>
        <w:t xml:space="preserve">ethical </w:t>
      </w:r>
      <w:r w:rsidR="004B0D43">
        <w:rPr>
          <w:rFonts w:ascii="Century Schoolbook" w:hAnsi="Century Schoolbook"/>
          <w:color w:val="222222"/>
          <w:shd w:val="clear" w:color="auto" w:fill="FFFFFF"/>
        </w:rPr>
        <w:t xml:space="preserve">context underlying the </w:t>
      </w:r>
      <w:r w:rsidR="00072778">
        <w:rPr>
          <w:rFonts w:ascii="Century Schoolbook" w:hAnsi="Century Schoolbook"/>
          <w:color w:val="222222"/>
          <w:shd w:val="clear" w:color="auto" w:fill="FFFFFF"/>
        </w:rPr>
        <w:t xml:space="preserve">good governance </w:t>
      </w:r>
      <w:r w:rsidR="004B0D43">
        <w:rPr>
          <w:rFonts w:ascii="Century Schoolbook" w:hAnsi="Century Schoolbook"/>
          <w:color w:val="222222"/>
          <w:shd w:val="clear" w:color="auto" w:fill="FFFFFF"/>
        </w:rPr>
        <w:t>issues before it</w:t>
      </w:r>
      <w:r w:rsidR="00080F84">
        <w:rPr>
          <w:rFonts w:ascii="Century Schoolbook" w:hAnsi="Century Schoolbook"/>
          <w:color w:val="222222"/>
          <w:shd w:val="clear" w:color="auto" w:fill="FFFFFF"/>
        </w:rPr>
        <w:t>, and especially the question of whether</w:t>
      </w:r>
      <w:r w:rsidR="004B0D43">
        <w:rPr>
          <w:rFonts w:ascii="Century Schoolbook" w:hAnsi="Century Schoolbook"/>
          <w:color w:val="222222"/>
          <w:shd w:val="clear" w:color="auto" w:fill="FFFFFF"/>
        </w:rPr>
        <w:t xml:space="preserve"> </w:t>
      </w:r>
      <w:r w:rsidR="00080F84" w:rsidRPr="00080F84">
        <w:rPr>
          <w:rFonts w:ascii="Century Schoolbook" w:hAnsi="Century Schoolbook"/>
          <w:bCs/>
          <w:color w:val="222222"/>
          <w:shd w:val="clear" w:color="auto" w:fill="FFFFFF"/>
        </w:rPr>
        <w:t>FDA’s 2016 and 2021 actions were arbitrary and capricious.</w:t>
      </w:r>
      <w:r w:rsidR="004B0D43">
        <w:rPr>
          <w:rFonts w:ascii="Century Schoolbook" w:hAnsi="Century Schoolbook"/>
          <w:color w:val="222222"/>
          <w:shd w:val="clear" w:color="auto" w:fill="FFFFFF"/>
        </w:rPr>
        <w:t xml:space="preserve"> </w:t>
      </w:r>
    </w:p>
    <w:p w14:paraId="68239044" w14:textId="77777777" w:rsidR="00D94FF3" w:rsidRPr="00684C04" w:rsidRDefault="00AF6794" w:rsidP="006E4E27">
      <w:pPr>
        <w:pStyle w:val="yiv7864030486msonormal"/>
        <w:ind w:firstLine="720"/>
        <w:contextualSpacing/>
        <w:jc w:val="center"/>
        <w:rPr>
          <w:rFonts w:ascii="Century Schoolbook" w:hAnsi="Century Schoolbook" w:cstheme="minorHAnsi"/>
          <w:color w:val="000000" w:themeColor="text1"/>
        </w:rPr>
      </w:pPr>
      <w:r w:rsidRPr="000E6FA1">
        <w:rPr>
          <w:rFonts w:ascii="Century Schoolbook" w:hAnsi="Century Schoolbook"/>
          <w:b/>
        </w:rPr>
        <w:t>SUMMARY OF THE ARGUMENT</w:t>
      </w:r>
    </w:p>
    <w:p w14:paraId="4D346B7E" w14:textId="77777777" w:rsidR="00625B61" w:rsidRDefault="00625B61" w:rsidP="00625B61">
      <w:pPr>
        <w:pStyle w:val="yiv7864030486msonormal"/>
        <w:ind w:firstLine="360"/>
        <w:contextualSpacing/>
        <w:jc w:val="both"/>
        <w:rPr>
          <w:rFonts w:ascii="Century Schoolbook" w:hAnsi="Century Schoolbook"/>
          <w:color w:val="000000"/>
          <w:shd w:val="clear" w:color="auto" w:fill="FFFFFF"/>
        </w:rPr>
      </w:pPr>
    </w:p>
    <w:p w14:paraId="29C7FA9E" w14:textId="71747260" w:rsidR="00432385" w:rsidRDefault="00F025C5" w:rsidP="00C65C13">
      <w:pPr>
        <w:pStyle w:val="yiv7864030486msonormal"/>
        <w:ind w:firstLine="360"/>
        <w:contextualSpacing/>
        <w:jc w:val="both"/>
        <w:rPr>
          <w:rFonts w:ascii="Century Schoolbook" w:eastAsiaTheme="minorHAnsi" w:hAnsi="Century Schoolbook"/>
          <w:bCs/>
        </w:rPr>
      </w:pPr>
      <w:r w:rsidRPr="000D3209">
        <w:rPr>
          <w:rFonts w:ascii="Century Schoolbook" w:hAnsi="Century Schoolbook"/>
        </w:rPr>
        <w:t xml:space="preserve">The Government action at issue before this Court authorizes the </w:t>
      </w:r>
      <w:r>
        <w:rPr>
          <w:rFonts w:ascii="Century Schoolbook" w:hAnsi="Century Schoolbook"/>
        </w:rPr>
        <w:t xml:space="preserve">telephonic </w:t>
      </w:r>
      <w:r w:rsidRPr="000D3209">
        <w:rPr>
          <w:rFonts w:ascii="Century Schoolbook" w:hAnsi="Century Schoolbook"/>
        </w:rPr>
        <w:t>dispensing of a</w:t>
      </w:r>
      <w:r w:rsidR="002916BC">
        <w:rPr>
          <w:rFonts w:ascii="Century Schoolbook" w:hAnsi="Century Schoolbook"/>
        </w:rPr>
        <w:t xml:space="preserve"> dangerous </w:t>
      </w:r>
      <w:r>
        <w:rPr>
          <w:rFonts w:ascii="Century Schoolbook" w:hAnsi="Century Schoolbook"/>
        </w:rPr>
        <w:t>abortion</w:t>
      </w:r>
      <w:r w:rsidRPr="000D3209">
        <w:rPr>
          <w:rFonts w:ascii="Century Schoolbook" w:hAnsi="Century Schoolbook"/>
        </w:rPr>
        <w:t xml:space="preserve"> drug</w:t>
      </w:r>
      <w:r>
        <w:rPr>
          <w:rFonts w:ascii="Century Schoolbook" w:hAnsi="Century Schoolbook"/>
        </w:rPr>
        <w:t>.</w:t>
      </w:r>
      <w:r w:rsidRPr="000D3209">
        <w:rPr>
          <w:rFonts w:ascii="Century Schoolbook" w:hAnsi="Century Schoolbook"/>
        </w:rPr>
        <w:t xml:space="preserve"> </w:t>
      </w:r>
      <w:r>
        <w:rPr>
          <w:rFonts w:ascii="Century Schoolbook" w:eastAsiaTheme="minorHAnsi" w:hAnsi="Century Schoolbook"/>
          <w:bCs/>
        </w:rPr>
        <w:t xml:space="preserve">Throughout its exercise of government power, the FDA acted far outside any “zone of reasonableness” and never “considered the relevant issues” or “reasonably explained” its decisions.  </w:t>
      </w:r>
    </w:p>
    <w:p w14:paraId="581A6BF0" w14:textId="77777777" w:rsidR="00432385" w:rsidRDefault="00432385" w:rsidP="00C65C13">
      <w:pPr>
        <w:pStyle w:val="yiv7864030486msonormal"/>
        <w:ind w:firstLine="360"/>
        <w:contextualSpacing/>
        <w:jc w:val="both"/>
        <w:rPr>
          <w:rFonts w:ascii="Century Schoolbook" w:eastAsiaTheme="minorHAnsi" w:hAnsi="Century Schoolbook"/>
          <w:bCs/>
        </w:rPr>
      </w:pPr>
    </w:p>
    <w:p w14:paraId="0A51B8C4" w14:textId="71B078B8" w:rsidR="00F025C5" w:rsidRPr="00432385" w:rsidRDefault="00F025C5" w:rsidP="00C65C13">
      <w:pPr>
        <w:pStyle w:val="yiv7864030486msonormal"/>
        <w:ind w:firstLine="360"/>
        <w:contextualSpacing/>
        <w:jc w:val="both"/>
        <w:rPr>
          <w:rFonts w:ascii="Century Schoolbook" w:eastAsia="TimesNewRoman" w:hAnsi="Century Schoolbook" w:cs="TimesNewRoman"/>
        </w:rPr>
      </w:pPr>
      <w:r>
        <w:rPr>
          <w:rFonts w:ascii="Century Schoolbook" w:eastAsiaTheme="minorHAnsi" w:hAnsi="Century Schoolbook"/>
          <w:bCs/>
        </w:rPr>
        <w:lastRenderedPageBreak/>
        <w:t xml:space="preserve">Not once did the FDA acknowledge that it was providing government authorization for </w:t>
      </w:r>
      <w:r w:rsidRPr="003D24C7">
        <w:rPr>
          <w:rFonts w:ascii="Century Schoolbook" w:hAnsi="Century Schoolbook" w:cstheme="minorHAnsi"/>
          <w:color w:val="000000" w:themeColor="text1"/>
        </w:rPr>
        <w:t xml:space="preserve">the dispensing of </w:t>
      </w:r>
      <w:r>
        <w:rPr>
          <w:rFonts w:ascii="Century Schoolbook" w:hAnsi="Century Schoolbook" w:cstheme="minorHAnsi"/>
          <w:color w:val="000000" w:themeColor="text1"/>
        </w:rPr>
        <w:t>a</w:t>
      </w:r>
      <w:r w:rsidRPr="003D24C7">
        <w:rPr>
          <w:rFonts w:ascii="Century Schoolbook" w:hAnsi="Century Schoolbook" w:cstheme="minorHAnsi"/>
          <w:color w:val="000000" w:themeColor="text1"/>
        </w:rPr>
        <w:t xml:space="preserve"> drug designed with the singular purpose of killing an innocent human life.  </w:t>
      </w:r>
      <w:r>
        <w:rPr>
          <w:rFonts w:ascii="Century Schoolbook" w:hAnsi="Century Schoolbook" w:cstheme="minorHAnsi"/>
          <w:color w:val="000000" w:themeColor="text1"/>
        </w:rPr>
        <w:t>Not once did it acknowledge</w:t>
      </w:r>
      <w:r w:rsidRPr="00445C56">
        <w:rPr>
          <w:rFonts w:ascii="Century Schoolbook" w:hAnsi="Century Schoolbook" w:cstheme="minorHAnsi"/>
          <w:color w:val="000000" w:themeColor="text1"/>
        </w:rPr>
        <w:t xml:space="preserve"> the humanity of the pre-born child</w:t>
      </w:r>
      <w:r>
        <w:rPr>
          <w:rFonts w:ascii="Century Schoolbook" w:hAnsi="Century Schoolbook" w:cstheme="minorHAnsi"/>
          <w:color w:val="000000" w:themeColor="text1"/>
        </w:rPr>
        <w:t xml:space="preserve">.  And not once, in the name of political expediency, was it not willing to diminish </w:t>
      </w:r>
      <w:r w:rsidRPr="00445C56">
        <w:rPr>
          <w:rFonts w:ascii="Century Schoolbook" w:hAnsi="Century Schoolbook" w:cstheme="minorHAnsi"/>
          <w:color w:val="000000" w:themeColor="text1"/>
        </w:rPr>
        <w:t>the health</w:t>
      </w:r>
      <w:r>
        <w:rPr>
          <w:rFonts w:ascii="Century Schoolbook" w:hAnsi="Century Schoolbook" w:cstheme="minorHAnsi"/>
          <w:color w:val="000000" w:themeColor="text1"/>
        </w:rPr>
        <w:t xml:space="preserve"> and safety</w:t>
      </w:r>
      <w:r w:rsidRPr="00445C56">
        <w:rPr>
          <w:rFonts w:ascii="Century Schoolbook" w:hAnsi="Century Schoolbook" w:cstheme="minorHAnsi"/>
          <w:color w:val="000000" w:themeColor="text1"/>
        </w:rPr>
        <w:t xml:space="preserve"> of</w:t>
      </w:r>
      <w:r>
        <w:rPr>
          <w:rFonts w:ascii="Century Schoolbook" w:hAnsi="Century Schoolbook" w:cstheme="minorHAnsi"/>
          <w:color w:val="000000" w:themeColor="text1"/>
        </w:rPr>
        <w:t xml:space="preserve"> </w:t>
      </w:r>
      <w:r w:rsidRPr="00445C56">
        <w:rPr>
          <w:rFonts w:ascii="Century Schoolbook" w:hAnsi="Century Schoolbook" w:cstheme="minorHAnsi"/>
          <w:color w:val="000000" w:themeColor="text1"/>
        </w:rPr>
        <w:t>pregnant mother</w:t>
      </w:r>
      <w:r>
        <w:rPr>
          <w:rFonts w:ascii="Century Schoolbook" w:hAnsi="Century Schoolbook" w:cstheme="minorHAnsi"/>
          <w:color w:val="000000" w:themeColor="text1"/>
        </w:rPr>
        <w:t>s</w:t>
      </w:r>
      <w:r w:rsidRPr="00445C56">
        <w:rPr>
          <w:rFonts w:ascii="Century Schoolbook" w:hAnsi="Century Schoolbook" w:cstheme="minorHAnsi"/>
          <w:color w:val="000000" w:themeColor="text1"/>
        </w:rPr>
        <w:t xml:space="preserve"> and the integrity of the medical profession</w:t>
      </w:r>
      <w:r>
        <w:rPr>
          <w:rFonts w:ascii="Century Schoolbook" w:hAnsi="Century Schoolbook" w:cstheme="minorHAnsi"/>
          <w:color w:val="000000" w:themeColor="text1"/>
        </w:rPr>
        <w:t xml:space="preserve">.  Whether radically weakening health and safety protections by changing the conditions of the drug’s use in 2016 sans adequate </w:t>
      </w:r>
      <w:proofErr w:type="gramStart"/>
      <w:r>
        <w:rPr>
          <w:rFonts w:ascii="Century Schoolbook" w:hAnsi="Century Schoolbook" w:cstheme="minorHAnsi"/>
          <w:color w:val="000000" w:themeColor="text1"/>
        </w:rPr>
        <w:t>study, or</w:t>
      </w:r>
      <w:proofErr w:type="gramEnd"/>
      <w:r>
        <w:rPr>
          <w:rFonts w:ascii="Century Schoolbook" w:hAnsi="Century Schoolbook" w:cstheme="minorHAnsi"/>
          <w:color w:val="000000" w:themeColor="text1"/>
        </w:rPr>
        <w:t xml:space="preserve"> relying on deficient analysis to</w:t>
      </w:r>
      <w:r>
        <w:rPr>
          <w:rFonts w:ascii="Century Schoolbook" w:hAnsi="Century Schoolbook"/>
        </w:rPr>
        <w:t xml:space="preserve"> </w:t>
      </w:r>
      <w:r w:rsidRPr="00F04A2A">
        <w:rPr>
          <w:rFonts w:ascii="Century Schoolbook" w:hAnsi="Century Schoolbook"/>
        </w:rPr>
        <w:t>remov</w:t>
      </w:r>
      <w:r>
        <w:rPr>
          <w:rFonts w:ascii="Century Schoolbook" w:hAnsi="Century Schoolbook"/>
        </w:rPr>
        <w:t>e</w:t>
      </w:r>
      <w:r w:rsidRPr="00F04A2A">
        <w:rPr>
          <w:rFonts w:ascii="Century Schoolbook" w:hAnsi="Century Schoolbook"/>
        </w:rPr>
        <w:t xml:space="preserve"> </w:t>
      </w:r>
      <w:r>
        <w:rPr>
          <w:rFonts w:ascii="Century Schoolbook" w:hAnsi="Century Schoolbook"/>
        </w:rPr>
        <w:t xml:space="preserve">even the </w:t>
      </w:r>
      <w:r w:rsidR="00D53E30">
        <w:rPr>
          <w:rFonts w:ascii="Century Schoolbook" w:hAnsi="Century Schoolbook"/>
        </w:rPr>
        <w:t>vital</w:t>
      </w:r>
      <w:r>
        <w:rPr>
          <w:rFonts w:ascii="Century Schoolbook" w:hAnsi="Century Schoolbook"/>
        </w:rPr>
        <w:t xml:space="preserve"> </w:t>
      </w:r>
      <w:r w:rsidRPr="00F04A2A">
        <w:rPr>
          <w:rFonts w:ascii="Century Schoolbook" w:hAnsi="Century Schoolbook"/>
        </w:rPr>
        <w:t>in-person doctor visit</w:t>
      </w:r>
      <w:r>
        <w:rPr>
          <w:rFonts w:ascii="Century Schoolbook" w:hAnsi="Century Schoolbook"/>
        </w:rPr>
        <w:t xml:space="preserve"> in 2021, the FDA placed itself and </w:t>
      </w:r>
      <w:r w:rsidR="00D53E30">
        <w:rPr>
          <w:rFonts w:ascii="Century Schoolbook" w:hAnsi="Century Schoolbook"/>
        </w:rPr>
        <w:t>a</w:t>
      </w:r>
      <w:r>
        <w:rPr>
          <w:rFonts w:ascii="Century Schoolbook" w:hAnsi="Century Schoolbook"/>
        </w:rPr>
        <w:t xml:space="preserve"> progressive abortion agenda above the law. </w:t>
      </w:r>
    </w:p>
    <w:p w14:paraId="331CE1FD" w14:textId="3E4EEDC9" w:rsidR="00432385" w:rsidRPr="006A5FDC" w:rsidRDefault="00F025C5" w:rsidP="00C65C13">
      <w:pPr>
        <w:ind w:firstLine="360"/>
        <w:jc w:val="both"/>
        <w:rPr>
          <w:rFonts w:ascii="Century Schoolbook" w:hAnsi="Century Schoolbook" w:cstheme="minorHAnsi"/>
          <w:color w:val="000000" w:themeColor="text1"/>
        </w:rPr>
      </w:pPr>
      <w:r>
        <w:rPr>
          <w:rFonts w:ascii="Century Schoolbook" w:hAnsi="Century Schoolbook" w:cstheme="minorHAnsi"/>
          <w:color w:val="000000" w:themeColor="text1"/>
        </w:rPr>
        <w:t xml:space="preserve">Good governance, the </w:t>
      </w:r>
      <w:r w:rsidR="00963E60">
        <w:rPr>
          <w:rFonts w:ascii="Century Schoolbook" w:hAnsi="Century Schoolbook" w:cstheme="minorHAnsi"/>
          <w:color w:val="000000" w:themeColor="text1"/>
        </w:rPr>
        <w:t>r</w:t>
      </w:r>
      <w:r>
        <w:rPr>
          <w:rFonts w:ascii="Century Schoolbook" w:hAnsi="Century Schoolbook" w:cstheme="minorHAnsi"/>
          <w:color w:val="000000" w:themeColor="text1"/>
        </w:rPr>
        <w:t xml:space="preserve">ule of </w:t>
      </w:r>
      <w:r w:rsidR="00963E60">
        <w:rPr>
          <w:rFonts w:ascii="Century Schoolbook" w:hAnsi="Century Schoolbook" w:cstheme="minorHAnsi"/>
          <w:color w:val="000000" w:themeColor="text1"/>
        </w:rPr>
        <w:t>l</w:t>
      </w:r>
      <w:r>
        <w:rPr>
          <w:rFonts w:ascii="Century Schoolbook" w:hAnsi="Century Schoolbook" w:cstheme="minorHAnsi"/>
          <w:color w:val="000000" w:themeColor="text1"/>
        </w:rPr>
        <w:t>aw, and humanity require more than the arbitrary and capricious exercise of power.</w:t>
      </w:r>
    </w:p>
    <w:p w14:paraId="110F1DD8" w14:textId="77777777" w:rsidR="003D24C7" w:rsidRDefault="003D24C7" w:rsidP="000F101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Century Schoolbook" w:hAnsi="Century Schoolbook" w:cstheme="minorHAnsi"/>
          <w:color w:val="000000" w:themeColor="text1"/>
        </w:rPr>
      </w:pPr>
      <w:bookmarkStart w:id="0" w:name="_Toc440621839"/>
      <w:bookmarkStart w:id="1" w:name="_Toc441034326"/>
      <w:bookmarkStart w:id="2" w:name="_Toc441056047"/>
      <w:bookmarkStart w:id="3" w:name="_Toc392156887"/>
      <w:bookmarkStart w:id="4" w:name="_Toc351623393"/>
    </w:p>
    <w:p w14:paraId="5A7711EE" w14:textId="77777777" w:rsidR="003D24C7" w:rsidRPr="000F1016" w:rsidRDefault="003D24C7" w:rsidP="000F101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jc w:val="both"/>
        <w:rPr>
          <w:rFonts w:ascii="Century Schoolbook" w:hAnsi="Century Schoolbook" w:cstheme="minorHAnsi"/>
          <w:color w:val="000000" w:themeColor="text1"/>
        </w:rPr>
      </w:pPr>
    </w:p>
    <w:p w14:paraId="5061B990" w14:textId="77777777" w:rsidR="008E0B07" w:rsidRDefault="008E0B07" w:rsidP="008E0B07">
      <w:pPr>
        <w:pStyle w:val="BodyText"/>
        <w:spacing w:after="0" w:line="240" w:lineRule="auto"/>
        <w:jc w:val="center"/>
        <w:rPr>
          <w:b/>
          <w:iCs/>
          <w:szCs w:val="24"/>
        </w:rPr>
      </w:pPr>
      <w:r w:rsidRPr="008E0B07">
        <w:rPr>
          <w:b/>
          <w:iCs/>
          <w:szCs w:val="24"/>
        </w:rPr>
        <w:t>ARGUMENT</w:t>
      </w:r>
    </w:p>
    <w:p w14:paraId="5277B5E7" w14:textId="77777777" w:rsidR="004067D7" w:rsidRPr="004067D7" w:rsidRDefault="004067D7" w:rsidP="004067D7">
      <w:pPr>
        <w:pStyle w:val="BodyText"/>
        <w:spacing w:after="0" w:line="240" w:lineRule="auto"/>
        <w:ind w:left="360"/>
        <w:jc w:val="center"/>
        <w:rPr>
          <w:rFonts w:ascii="Century Schoolbook" w:hAnsi="Century Schoolbook"/>
          <w:smallCaps/>
        </w:rPr>
      </w:pPr>
    </w:p>
    <w:p w14:paraId="668981B7" w14:textId="77222686" w:rsidR="000076F5" w:rsidRPr="005D6D07" w:rsidRDefault="00432385" w:rsidP="005D6D07">
      <w:pPr>
        <w:pStyle w:val="BodyText"/>
        <w:spacing w:after="0" w:line="240" w:lineRule="auto"/>
        <w:ind w:left="360"/>
        <w:jc w:val="center"/>
        <w:rPr>
          <w:rFonts w:ascii="Century Schoolbook" w:hAnsi="Century Schoolbook"/>
          <w:b/>
          <w:caps/>
        </w:rPr>
      </w:pPr>
      <w:r>
        <w:rPr>
          <w:rFonts w:ascii="Century Schoolbook" w:eastAsiaTheme="minorHAnsi" w:hAnsi="Century Schoolbook"/>
          <w:b/>
          <w:caps/>
          <w:color w:val="000000" w:themeColor="text1"/>
        </w:rPr>
        <w:t xml:space="preserve">The </w:t>
      </w:r>
      <w:r w:rsidR="00080F84">
        <w:rPr>
          <w:rFonts w:ascii="Century Schoolbook" w:eastAsiaTheme="minorHAnsi" w:hAnsi="Century Schoolbook"/>
          <w:b/>
          <w:caps/>
          <w:color w:val="000000" w:themeColor="text1"/>
        </w:rPr>
        <w:t>FDA</w:t>
      </w:r>
      <w:r>
        <w:rPr>
          <w:rFonts w:ascii="Century Schoolbook" w:eastAsiaTheme="minorHAnsi" w:hAnsi="Century Schoolbook"/>
          <w:b/>
          <w:caps/>
          <w:color w:val="000000" w:themeColor="text1"/>
        </w:rPr>
        <w:t xml:space="preserve"> Arbitrarily and Capricously Authorized the dispensing of a </w:t>
      </w:r>
      <w:r w:rsidR="00D53E30">
        <w:rPr>
          <w:rFonts w:ascii="Century Schoolbook" w:eastAsiaTheme="minorHAnsi" w:hAnsi="Century Schoolbook"/>
          <w:b/>
          <w:caps/>
          <w:color w:val="000000" w:themeColor="text1"/>
        </w:rPr>
        <w:t xml:space="preserve">Dangerous </w:t>
      </w:r>
      <w:r>
        <w:rPr>
          <w:rFonts w:ascii="Century Schoolbook" w:eastAsiaTheme="minorHAnsi" w:hAnsi="Century Schoolbook"/>
          <w:b/>
          <w:caps/>
          <w:color w:val="000000" w:themeColor="text1"/>
        </w:rPr>
        <w:t xml:space="preserve">drug designed with the singular purpose of killing an innocent human life </w:t>
      </w:r>
    </w:p>
    <w:p w14:paraId="3C26065D" w14:textId="77777777" w:rsidR="000076F5" w:rsidRDefault="000076F5" w:rsidP="00164854">
      <w:pPr>
        <w:rPr>
          <w:rFonts w:ascii="Century Schoolbook" w:hAnsi="Century Schoolbook"/>
        </w:rPr>
      </w:pPr>
    </w:p>
    <w:p w14:paraId="094FEDC5" w14:textId="77338C8C" w:rsidR="00947C78" w:rsidRDefault="00164854" w:rsidP="00C65C13">
      <w:pPr>
        <w:ind w:firstLine="360"/>
        <w:jc w:val="both"/>
        <w:rPr>
          <w:rFonts w:ascii="Century Schoolbook" w:hAnsi="Century Schoolbook"/>
        </w:rPr>
      </w:pPr>
      <w:r>
        <w:rPr>
          <w:rFonts w:ascii="Century Schoolbook" w:hAnsi="Century Schoolbook"/>
        </w:rPr>
        <w:t xml:space="preserve">Good governance under the rule of law requires that the </w:t>
      </w:r>
      <w:r w:rsidR="00E305D5">
        <w:rPr>
          <w:rFonts w:ascii="Century Schoolbook" w:hAnsi="Century Schoolbook"/>
        </w:rPr>
        <w:t>Food and Drug Administration (</w:t>
      </w:r>
      <w:r>
        <w:rPr>
          <w:rFonts w:ascii="Century Schoolbook" w:hAnsi="Century Schoolbook"/>
        </w:rPr>
        <w:t>FDA</w:t>
      </w:r>
      <w:r w:rsidR="00E305D5">
        <w:rPr>
          <w:rFonts w:ascii="Century Schoolbook" w:hAnsi="Century Schoolbook"/>
        </w:rPr>
        <w:t>)</w:t>
      </w:r>
      <w:r>
        <w:rPr>
          <w:rFonts w:ascii="Century Schoolbook" w:hAnsi="Century Schoolbook"/>
        </w:rPr>
        <w:t xml:space="preserve"> act within the scope of </w:t>
      </w:r>
      <w:r w:rsidR="00947C78">
        <w:rPr>
          <w:rFonts w:ascii="Century Schoolbook" w:hAnsi="Century Schoolbook"/>
        </w:rPr>
        <w:t>the rule of law</w:t>
      </w:r>
      <w:r>
        <w:rPr>
          <w:rFonts w:ascii="Century Schoolbook" w:hAnsi="Century Schoolbook"/>
        </w:rPr>
        <w:t xml:space="preserve">. Here that </w:t>
      </w:r>
      <w:r w:rsidR="00947C78">
        <w:rPr>
          <w:rFonts w:ascii="Century Schoolbook" w:hAnsi="Century Schoolbook"/>
        </w:rPr>
        <w:t>legal</w:t>
      </w:r>
      <w:r>
        <w:rPr>
          <w:rFonts w:ascii="Century Schoolbook" w:hAnsi="Century Schoolbook"/>
        </w:rPr>
        <w:t xml:space="preserve"> authority is</w:t>
      </w:r>
      <w:r w:rsidR="00D53E30">
        <w:rPr>
          <w:rFonts w:ascii="Century Schoolbook" w:hAnsi="Century Schoolbook"/>
        </w:rPr>
        <w:t xml:space="preserve"> </w:t>
      </w:r>
      <w:r>
        <w:rPr>
          <w:rFonts w:ascii="Century Schoolbook" w:hAnsi="Century Schoolbook"/>
        </w:rPr>
        <w:t xml:space="preserve">the </w:t>
      </w:r>
      <w:r w:rsidRPr="00164854">
        <w:rPr>
          <w:rFonts w:ascii="Century Schoolbook" w:hAnsi="Century Schoolbook"/>
        </w:rPr>
        <w:t>Food, Drug, and Cosmetic Act (FDCA)</w:t>
      </w:r>
      <w:r w:rsidR="00947C78">
        <w:rPr>
          <w:rFonts w:ascii="Century Schoolbook" w:hAnsi="Century Schoolbook"/>
        </w:rPr>
        <w:t xml:space="preserve"> Title </w:t>
      </w:r>
      <w:r w:rsidR="00947C78" w:rsidRPr="00164854">
        <w:rPr>
          <w:rFonts w:ascii="Century Schoolbook" w:hAnsi="Century Schoolbook"/>
        </w:rPr>
        <w:t>21 U.S.C. 355(d)</w:t>
      </w:r>
      <w:r w:rsidR="00947C78">
        <w:rPr>
          <w:rFonts w:ascii="Century Schoolbook" w:hAnsi="Century Schoolbook"/>
        </w:rPr>
        <w:t>,</w:t>
      </w:r>
      <w:r w:rsidR="00947C78" w:rsidRPr="00164854">
        <w:rPr>
          <w:rFonts w:ascii="Century Schoolbook" w:hAnsi="Century Schoolbook"/>
        </w:rPr>
        <w:t xml:space="preserve"> </w:t>
      </w:r>
      <w:r w:rsidR="00947C78">
        <w:rPr>
          <w:rFonts w:ascii="Century Schoolbook" w:hAnsi="Century Schoolbook"/>
        </w:rPr>
        <w:t xml:space="preserve">and its implementing regulation </w:t>
      </w:r>
      <w:r w:rsidR="00947C78" w:rsidRPr="00164854">
        <w:rPr>
          <w:rFonts w:ascii="Century Schoolbook" w:hAnsi="Century Schoolbook"/>
        </w:rPr>
        <w:t>21 C.F.R. 314.71</w:t>
      </w:r>
      <w:r w:rsidR="00F363DD">
        <w:rPr>
          <w:rFonts w:ascii="Century Schoolbook" w:hAnsi="Century Schoolbook"/>
        </w:rPr>
        <w:t>,</w:t>
      </w:r>
      <w:r w:rsidR="00947C78">
        <w:rPr>
          <w:rFonts w:ascii="Century Schoolbook" w:hAnsi="Century Schoolbook"/>
        </w:rPr>
        <w:t xml:space="preserve"> </w:t>
      </w:r>
      <w:r w:rsidR="00E305D5">
        <w:rPr>
          <w:rFonts w:ascii="Century Schoolbook" w:hAnsi="Century Schoolbook"/>
        </w:rPr>
        <w:t xml:space="preserve">which mandate that the </w:t>
      </w:r>
      <w:r w:rsidRPr="00164854">
        <w:rPr>
          <w:rFonts w:ascii="Century Schoolbook" w:hAnsi="Century Schoolbook"/>
        </w:rPr>
        <w:t>FDA ensure</w:t>
      </w:r>
      <w:r w:rsidR="00E305D5">
        <w:rPr>
          <w:rFonts w:ascii="Century Schoolbook" w:hAnsi="Century Schoolbook"/>
        </w:rPr>
        <w:t xml:space="preserve"> that the drugs it approves under its purview </w:t>
      </w:r>
      <w:r w:rsidRPr="00164854">
        <w:rPr>
          <w:rFonts w:ascii="Century Schoolbook" w:hAnsi="Century Schoolbook"/>
        </w:rPr>
        <w:t xml:space="preserve">are “safe and effective.” 21 U.S.C. 355. </w:t>
      </w:r>
      <w:r w:rsidR="00E305D5">
        <w:rPr>
          <w:rFonts w:ascii="Century Schoolbook" w:hAnsi="Century Schoolbook"/>
        </w:rPr>
        <w:t xml:space="preserve"> Under this </w:t>
      </w:r>
      <w:r w:rsidR="00093D20">
        <w:rPr>
          <w:rFonts w:ascii="Century Schoolbook" w:hAnsi="Century Schoolbook"/>
        </w:rPr>
        <w:t>congressional mandate</w:t>
      </w:r>
      <w:r w:rsidR="00947C78">
        <w:rPr>
          <w:rFonts w:ascii="Century Schoolbook" w:hAnsi="Century Schoolbook"/>
        </w:rPr>
        <w:t xml:space="preserve"> </w:t>
      </w:r>
      <w:r w:rsidRPr="00164854">
        <w:rPr>
          <w:rFonts w:ascii="Century Schoolbook" w:hAnsi="Century Schoolbook"/>
        </w:rPr>
        <w:t xml:space="preserve">the FDA </w:t>
      </w:r>
      <w:r w:rsidR="00E305D5">
        <w:rPr>
          <w:rFonts w:ascii="Century Schoolbook" w:hAnsi="Century Schoolbook"/>
        </w:rPr>
        <w:lastRenderedPageBreak/>
        <w:t>cannot give initial approval</w:t>
      </w:r>
      <w:r w:rsidR="00F363DD">
        <w:rPr>
          <w:rFonts w:ascii="Century Schoolbook" w:hAnsi="Century Schoolbook"/>
        </w:rPr>
        <w:t xml:space="preserve"> or modify</w:t>
      </w:r>
      <w:r w:rsidR="00947C78">
        <w:rPr>
          <w:rFonts w:ascii="Century Schoolbook" w:hAnsi="Century Schoolbook"/>
        </w:rPr>
        <w:t xml:space="preserve"> </w:t>
      </w:r>
      <w:r w:rsidR="00E305D5">
        <w:rPr>
          <w:rFonts w:ascii="Century Schoolbook" w:hAnsi="Century Schoolbook"/>
        </w:rPr>
        <w:t xml:space="preserve">a drug </w:t>
      </w:r>
      <w:r w:rsidR="00F363DD">
        <w:rPr>
          <w:rFonts w:ascii="Century Schoolbook" w:hAnsi="Century Schoolbook"/>
        </w:rPr>
        <w:t xml:space="preserve">approval </w:t>
      </w:r>
      <w:r w:rsidR="00E305D5">
        <w:rPr>
          <w:rFonts w:ascii="Century Schoolbook" w:hAnsi="Century Schoolbook"/>
        </w:rPr>
        <w:t xml:space="preserve">without </w:t>
      </w:r>
      <w:r w:rsidR="00947C78">
        <w:rPr>
          <w:rFonts w:ascii="Century Schoolbook" w:hAnsi="Century Schoolbook"/>
        </w:rPr>
        <w:t xml:space="preserve">a "sufficient" showing that the drug is safe for use as labeled. </w:t>
      </w:r>
    </w:p>
    <w:p w14:paraId="6E644A39" w14:textId="77777777" w:rsidR="00164854" w:rsidRDefault="00164854" w:rsidP="00C65C13">
      <w:pPr>
        <w:ind w:firstLine="360"/>
        <w:jc w:val="both"/>
        <w:rPr>
          <w:rFonts w:ascii="Century Schoolbook" w:hAnsi="Century Schoolbook"/>
        </w:rPr>
      </w:pPr>
    </w:p>
    <w:p w14:paraId="06E40631" w14:textId="525BC5E5" w:rsidR="005D6D07" w:rsidRDefault="00BA5CF3" w:rsidP="00C65C13">
      <w:pPr>
        <w:ind w:firstLine="360"/>
        <w:jc w:val="both"/>
        <w:rPr>
          <w:rFonts w:ascii="Century Schoolbook" w:hAnsi="Century Schoolbook"/>
        </w:rPr>
      </w:pPr>
      <w:r w:rsidRPr="000D3209">
        <w:rPr>
          <w:rFonts w:ascii="Century Schoolbook" w:hAnsi="Century Schoolbook"/>
        </w:rPr>
        <w:tab/>
        <w:t xml:space="preserve">The Government action at issue before this Court authorizes the </w:t>
      </w:r>
      <w:r>
        <w:rPr>
          <w:rFonts w:ascii="Century Schoolbook" w:hAnsi="Century Schoolbook"/>
        </w:rPr>
        <w:t xml:space="preserve">telephonic </w:t>
      </w:r>
      <w:r w:rsidRPr="000D3209">
        <w:rPr>
          <w:rFonts w:ascii="Century Schoolbook" w:hAnsi="Century Schoolbook"/>
        </w:rPr>
        <w:t xml:space="preserve">dispensing of a </w:t>
      </w:r>
      <w:r w:rsidR="00D53E30">
        <w:rPr>
          <w:rFonts w:ascii="Century Schoolbook" w:hAnsi="Century Schoolbook"/>
        </w:rPr>
        <w:t xml:space="preserve">dangerous </w:t>
      </w:r>
      <w:r w:rsidRPr="000D3209">
        <w:rPr>
          <w:rFonts w:ascii="Century Schoolbook" w:hAnsi="Century Schoolbook"/>
        </w:rPr>
        <w:t>drug designed</w:t>
      </w:r>
      <w:r>
        <w:rPr>
          <w:rFonts w:ascii="Century Schoolbook" w:hAnsi="Century Schoolbook"/>
        </w:rPr>
        <w:t xml:space="preserve"> with the singular purpose of </w:t>
      </w:r>
      <w:r w:rsidRPr="000D3209">
        <w:rPr>
          <w:rFonts w:ascii="Century Schoolbook" w:hAnsi="Century Schoolbook"/>
        </w:rPr>
        <w:t>kill</w:t>
      </w:r>
      <w:r>
        <w:rPr>
          <w:rFonts w:ascii="Century Schoolbook" w:hAnsi="Century Schoolbook"/>
        </w:rPr>
        <w:t>ing</w:t>
      </w:r>
      <w:r w:rsidRPr="000D3209">
        <w:rPr>
          <w:rFonts w:ascii="Century Schoolbook" w:hAnsi="Century Schoolbook"/>
        </w:rPr>
        <w:t xml:space="preserve"> an innocent human life.</w:t>
      </w:r>
      <w:r>
        <w:rPr>
          <w:rFonts w:ascii="Century Schoolbook" w:hAnsi="Century Schoolbook"/>
        </w:rPr>
        <w:t xml:space="preserve"> It </w:t>
      </w:r>
      <w:r w:rsidR="0085231E">
        <w:rPr>
          <w:rFonts w:ascii="Century Schoolbook" w:hAnsi="Century Schoolbook"/>
        </w:rPr>
        <w:t xml:space="preserve">is </w:t>
      </w:r>
      <w:r>
        <w:rPr>
          <w:rFonts w:ascii="Century Schoolbook" w:hAnsi="Century Schoolbook"/>
        </w:rPr>
        <w:t>that government action with which we begin.</w:t>
      </w:r>
      <w:r w:rsidR="000076F5">
        <w:rPr>
          <w:rFonts w:ascii="Century Schoolbook" w:hAnsi="Century Schoolbook"/>
        </w:rPr>
        <w:t xml:space="preserve">  </w:t>
      </w:r>
    </w:p>
    <w:p w14:paraId="27B17C5F" w14:textId="77777777" w:rsidR="005D6D07" w:rsidRDefault="005D6D07" w:rsidP="00C65C13">
      <w:pPr>
        <w:ind w:firstLine="360"/>
        <w:jc w:val="both"/>
        <w:rPr>
          <w:rFonts w:ascii="Century Schoolbook" w:hAnsi="Century Schoolbook"/>
        </w:rPr>
      </w:pPr>
    </w:p>
    <w:p w14:paraId="3DA09DA8" w14:textId="6765F292" w:rsidR="00BA5CF3" w:rsidRDefault="000076F5" w:rsidP="00C65C13">
      <w:pPr>
        <w:ind w:firstLine="360"/>
        <w:jc w:val="both"/>
        <w:rPr>
          <w:rFonts w:ascii="Century Schoolbook" w:hAnsi="Century Schoolbook"/>
        </w:rPr>
      </w:pPr>
      <w:r>
        <w:rPr>
          <w:rFonts w:ascii="Century Schoolbook" w:hAnsi="Century Schoolbook"/>
        </w:rPr>
        <w:t>Ultimately, this Court must decide whether the FDA’s</w:t>
      </w:r>
      <w:r w:rsidRPr="000076F5">
        <w:rPr>
          <w:rFonts w:ascii="Century Schoolbook" w:hAnsi="Century Schoolbook"/>
          <w:bCs/>
        </w:rPr>
        <w:t xml:space="preserve"> </w:t>
      </w:r>
      <w:r>
        <w:rPr>
          <w:rFonts w:ascii="Century Schoolbook" w:hAnsi="Century Schoolbook"/>
          <w:bCs/>
        </w:rPr>
        <w:t xml:space="preserve"> </w:t>
      </w:r>
      <w:r w:rsidRPr="000076F5">
        <w:rPr>
          <w:rFonts w:ascii="Century Schoolbook" w:hAnsi="Century Schoolbook"/>
          <w:bCs/>
        </w:rPr>
        <w:t>2016 and 2021 actions were arbitrary and capricious</w:t>
      </w:r>
      <w:r>
        <w:rPr>
          <w:rFonts w:ascii="Century Schoolbook" w:hAnsi="Century Schoolbook"/>
          <w:bCs/>
        </w:rPr>
        <w:t xml:space="preserve">.  In </w:t>
      </w:r>
      <w:r w:rsidRPr="005D6D07">
        <w:rPr>
          <w:rFonts w:ascii="Century Schoolbook" w:hAnsi="Century Schoolbook"/>
          <w:bCs/>
          <w:i/>
          <w:iCs/>
        </w:rPr>
        <w:t>Federal Communications Commission v Prometheus Radio Project</w:t>
      </w:r>
      <w:r>
        <w:rPr>
          <w:rFonts w:ascii="Century Schoolbook" w:hAnsi="Century Schoolbook"/>
          <w:bCs/>
        </w:rPr>
        <w:t xml:space="preserve">, 592 U.S. </w:t>
      </w:r>
      <w:r w:rsidR="00783EDA">
        <w:rPr>
          <w:rFonts w:ascii="Century Schoolbook" w:hAnsi="Century Schoolbook"/>
          <w:bCs/>
        </w:rPr>
        <w:t>414, 423</w:t>
      </w:r>
      <w:r>
        <w:rPr>
          <w:rFonts w:ascii="Century Schoolbook" w:hAnsi="Century Schoolbook"/>
          <w:bCs/>
        </w:rPr>
        <w:t xml:space="preserve"> (2021) this Court held that the </w:t>
      </w:r>
      <w:r w:rsidRPr="005D6D07">
        <w:rPr>
          <w:rFonts w:ascii="Century Schoolbook" w:hAnsi="Century Schoolbook"/>
          <w:bCs/>
        </w:rPr>
        <w:t>Administrative Procedure Act’s “arbitrary-and-capricious standard requires that agency action be reasonable and reasonabl</w:t>
      </w:r>
      <w:r w:rsidR="00D53E30">
        <w:rPr>
          <w:rFonts w:ascii="Century Schoolbook" w:hAnsi="Century Schoolbook"/>
          <w:bCs/>
        </w:rPr>
        <w:t>y</w:t>
      </w:r>
      <w:r w:rsidRPr="005D6D07">
        <w:rPr>
          <w:rFonts w:ascii="Century Schoolbook" w:hAnsi="Century Schoolbook"/>
          <w:bCs/>
        </w:rPr>
        <w:t xml:space="preserve"> explained” </w:t>
      </w:r>
      <w:r w:rsidR="005D6D07" w:rsidRPr="005D6D07">
        <w:rPr>
          <w:rFonts w:ascii="Century Schoolbook" w:hAnsi="Century Schoolbook"/>
        </w:rPr>
        <w:t xml:space="preserve">citing, </w:t>
      </w:r>
      <w:r w:rsidR="005D6D07" w:rsidRPr="005D6D07">
        <w:rPr>
          <w:rFonts w:ascii="Century Schoolbook" w:hAnsi="Century Schoolbook"/>
          <w:i/>
          <w:iCs/>
        </w:rPr>
        <w:t>FCC v. Fox Television Stations, Inc</w:t>
      </w:r>
      <w:r w:rsidR="005D6D07" w:rsidRPr="005D6D07">
        <w:rPr>
          <w:rFonts w:ascii="Century Schoolbook" w:hAnsi="Century Schoolbook"/>
        </w:rPr>
        <w:t xml:space="preserve">., 556 U.S. 502, 513–514 (2009); </w:t>
      </w:r>
      <w:r w:rsidR="005D6D07" w:rsidRPr="005D6D07">
        <w:rPr>
          <w:rFonts w:ascii="Century Schoolbook" w:hAnsi="Century Schoolbook"/>
          <w:i/>
          <w:iCs/>
        </w:rPr>
        <w:t>Motor Vehicle Mfrs. Assn. of United States, Inc. v. State Farm Mut. Automobile Ins. Co</w:t>
      </w:r>
      <w:r w:rsidR="005D6D07" w:rsidRPr="005D6D07">
        <w:rPr>
          <w:rFonts w:ascii="Century Schoolbook" w:hAnsi="Century Schoolbook"/>
        </w:rPr>
        <w:t xml:space="preserve">., 463 U.S. 29, 43 (1983) and </w:t>
      </w:r>
      <w:r w:rsidR="005D6D07" w:rsidRPr="005D6D07">
        <w:rPr>
          <w:rFonts w:ascii="Century Schoolbook" w:hAnsi="Century Schoolbook"/>
          <w:i/>
          <w:iCs/>
        </w:rPr>
        <w:t>FCC v. WNCN Listeners Guild</w:t>
      </w:r>
      <w:r w:rsidR="005D6D07" w:rsidRPr="005D6D07">
        <w:rPr>
          <w:rFonts w:ascii="Century Schoolbook" w:hAnsi="Century Schoolbook"/>
        </w:rPr>
        <w:t>, 450 U.S. 582, 596 (1981).</w:t>
      </w:r>
      <w:r w:rsidR="005D6D07">
        <w:rPr>
          <w:rFonts w:ascii="Century Schoolbook" w:hAnsi="Century Schoolbook"/>
        </w:rPr>
        <w:t xml:space="preserve"> </w:t>
      </w:r>
      <w:r w:rsidR="005D6D07" w:rsidRPr="005D6D07">
        <w:rPr>
          <w:rFonts w:ascii="Century Schoolbook" w:hAnsi="Century Schoolbook"/>
          <w:bCs/>
        </w:rPr>
        <w:t>Under this standard</w:t>
      </w:r>
      <w:r w:rsidR="005D6D07">
        <w:rPr>
          <w:rFonts w:ascii="Century Schoolbook" w:hAnsi="Century Schoolbook"/>
          <w:bCs/>
        </w:rPr>
        <w:t xml:space="preserve"> the FDA was required to act “within a zone of reasonableness.” </w:t>
      </w:r>
      <w:r w:rsidR="005D6D07" w:rsidRPr="005D6D07">
        <w:rPr>
          <w:rFonts w:ascii="Century Schoolbook" w:hAnsi="Century Schoolbook"/>
          <w:bCs/>
          <w:i/>
          <w:iCs/>
        </w:rPr>
        <w:t>Id.</w:t>
      </w:r>
      <w:r w:rsidR="005D6D07">
        <w:rPr>
          <w:rFonts w:ascii="Century Schoolbook" w:hAnsi="Century Schoolbook"/>
          <w:bCs/>
        </w:rPr>
        <w:t xml:space="preserve"> Specifically, the FDA was required to “reasonably” consider the relevant issues and “reasonably” explain its decisions. </w:t>
      </w:r>
      <w:r w:rsidR="005D6D07" w:rsidRPr="005D6D07">
        <w:rPr>
          <w:rFonts w:ascii="Century Schoolbook" w:hAnsi="Century Schoolbook"/>
          <w:bCs/>
          <w:i/>
          <w:iCs/>
        </w:rPr>
        <w:t xml:space="preserve">Id.  </w:t>
      </w:r>
      <w:r w:rsidR="005D6D07">
        <w:rPr>
          <w:rFonts w:ascii="Century Schoolbook" w:hAnsi="Century Schoolbook"/>
          <w:bCs/>
        </w:rPr>
        <w:t xml:space="preserve">The FDA failed miserably. </w:t>
      </w:r>
    </w:p>
    <w:p w14:paraId="358DD635" w14:textId="77777777" w:rsidR="00BA5CF3" w:rsidRDefault="00BA5CF3" w:rsidP="00C65C13">
      <w:pPr>
        <w:ind w:firstLine="360"/>
        <w:jc w:val="both"/>
        <w:rPr>
          <w:rFonts w:ascii="Century Schoolbook" w:hAnsi="Century Schoolbook"/>
        </w:rPr>
      </w:pPr>
    </w:p>
    <w:p w14:paraId="66B924A4" w14:textId="1543454E" w:rsidR="00316886" w:rsidRDefault="00380C88" w:rsidP="00C65C13">
      <w:pPr>
        <w:ind w:firstLine="360"/>
        <w:jc w:val="both"/>
        <w:rPr>
          <w:rFonts w:ascii="Century Schoolbook" w:hAnsi="Century Schoolbook"/>
        </w:rPr>
      </w:pPr>
      <w:r>
        <w:rPr>
          <w:rFonts w:ascii="Century Schoolbook" w:hAnsi="Century Schoolbook"/>
        </w:rPr>
        <w:tab/>
        <w:t>In 2000, t</w:t>
      </w:r>
      <w:r w:rsidRPr="002255C3">
        <w:rPr>
          <w:rFonts w:ascii="Century Schoolbook" w:hAnsi="Century Schoolbook"/>
        </w:rPr>
        <w:t xml:space="preserve">he U.S. Food and Drug Administration (FDA) approved the abortion drug RU486 (brand name </w:t>
      </w:r>
      <w:proofErr w:type="spellStart"/>
      <w:r w:rsidRPr="002255C3">
        <w:rPr>
          <w:rFonts w:ascii="Century Schoolbook" w:hAnsi="Century Schoolbook"/>
        </w:rPr>
        <w:t>Mifeprex</w:t>
      </w:r>
      <w:proofErr w:type="spellEnd"/>
      <w:r w:rsidRPr="002255C3">
        <w:rPr>
          <w:rFonts w:ascii="Century Schoolbook" w:hAnsi="Century Schoolbook"/>
        </w:rPr>
        <w:t xml:space="preserve">, also known as mifepristone). </w:t>
      </w:r>
      <w:r w:rsidR="00F363DD">
        <w:rPr>
          <w:rFonts w:ascii="Century Schoolbook" w:hAnsi="Century Schoolbook"/>
        </w:rPr>
        <w:t>J.A. 18, 39.</w:t>
      </w:r>
      <w:r w:rsidR="00316886">
        <w:rPr>
          <w:rFonts w:ascii="Century Schoolbook" w:hAnsi="Century Schoolbook"/>
        </w:rPr>
        <w:t xml:space="preserve">  Although promoted</w:t>
      </w:r>
      <w:r w:rsidR="00316886" w:rsidRPr="002255C3">
        <w:rPr>
          <w:rFonts w:ascii="Century Schoolbook" w:hAnsi="Century Schoolbook"/>
        </w:rPr>
        <w:t xml:space="preserve"> as a private way </w:t>
      </w:r>
      <w:r w:rsidR="00316886">
        <w:rPr>
          <w:rFonts w:ascii="Century Schoolbook" w:hAnsi="Century Schoolbook"/>
        </w:rPr>
        <w:t>t</w:t>
      </w:r>
      <w:r w:rsidR="00316886" w:rsidRPr="002255C3">
        <w:rPr>
          <w:rFonts w:ascii="Century Schoolbook" w:hAnsi="Century Schoolbook"/>
        </w:rPr>
        <w:t>o abort</w:t>
      </w:r>
      <w:r w:rsidR="00316886">
        <w:rPr>
          <w:rFonts w:ascii="Century Schoolbook" w:hAnsi="Century Schoolbook"/>
        </w:rPr>
        <w:t xml:space="preserve"> a child up to </w:t>
      </w:r>
      <w:r w:rsidR="00316886" w:rsidRPr="002255C3">
        <w:rPr>
          <w:rFonts w:ascii="Century Schoolbook" w:hAnsi="Century Schoolbook"/>
        </w:rPr>
        <w:t xml:space="preserve">7 weeks </w:t>
      </w:r>
      <w:r w:rsidR="00316886">
        <w:rPr>
          <w:rFonts w:ascii="Century Schoolbook" w:hAnsi="Century Schoolbook"/>
        </w:rPr>
        <w:t xml:space="preserve">gestation, J.A. 234, the FDA understood that without extra precautions use of the drug was not safe. J.A.230.  </w:t>
      </w:r>
      <w:r w:rsidR="0085231E">
        <w:rPr>
          <w:rFonts w:ascii="Century Schoolbook" w:hAnsi="Century Schoolbook"/>
        </w:rPr>
        <w:t>T</w:t>
      </w:r>
      <w:r w:rsidR="00316886">
        <w:rPr>
          <w:rFonts w:ascii="Century Schoolbook" w:hAnsi="Century Schoolbook"/>
        </w:rPr>
        <w:t>he regulation</w:t>
      </w:r>
      <w:r w:rsidR="0085231E">
        <w:rPr>
          <w:rFonts w:ascii="Century Schoolbook" w:hAnsi="Century Schoolbook"/>
        </w:rPr>
        <w:t>, therefore,</w:t>
      </w:r>
      <w:r w:rsidR="00316886">
        <w:rPr>
          <w:rFonts w:ascii="Century Schoolbook" w:hAnsi="Century Schoolbook"/>
        </w:rPr>
        <w:t xml:space="preserve"> required physicians </w:t>
      </w:r>
      <w:r w:rsidR="00316886">
        <w:rPr>
          <w:rFonts w:ascii="Century Schoolbook" w:hAnsi="Century Schoolbook"/>
        </w:rPr>
        <w:lastRenderedPageBreak/>
        <w:t xml:space="preserve">prescribing the drug </w:t>
      </w:r>
      <w:proofErr w:type="gramStart"/>
      <w:r w:rsidR="00316886">
        <w:rPr>
          <w:rFonts w:ascii="Century Schoolbook" w:hAnsi="Century Schoolbook"/>
        </w:rPr>
        <w:t>to:</w:t>
      </w:r>
      <w:proofErr w:type="gramEnd"/>
      <w:r w:rsidR="00316886">
        <w:rPr>
          <w:rFonts w:ascii="Century Schoolbook" w:hAnsi="Century Schoolbook"/>
        </w:rPr>
        <w:t xml:space="preserve"> 1) be licensed; 2) be capable of correctly determining gestational age; and 3) be capable of diagnosing ectopic pregnancies. </w:t>
      </w:r>
      <w:r w:rsidR="00316886" w:rsidRPr="00BA5CF3">
        <w:rPr>
          <w:rFonts w:ascii="Century Schoolbook" w:hAnsi="Century Schoolbook"/>
          <w:i/>
          <w:iCs/>
        </w:rPr>
        <w:t>Id.</w:t>
      </w:r>
      <w:r w:rsidR="00316886">
        <w:rPr>
          <w:rFonts w:ascii="Century Schoolbook" w:hAnsi="Century Schoolbook"/>
        </w:rPr>
        <w:t xml:space="preserve">  Additionally, </w:t>
      </w:r>
      <w:r w:rsidR="00963E60">
        <w:rPr>
          <w:rFonts w:ascii="Century Schoolbook" w:hAnsi="Century Schoolbook"/>
        </w:rPr>
        <w:t>to protect</w:t>
      </w:r>
      <w:r w:rsidR="00316886">
        <w:rPr>
          <w:rFonts w:ascii="Century Schoolbook" w:hAnsi="Century Schoolbook"/>
        </w:rPr>
        <w:t xml:space="preserve"> the health and safety of the mother</w:t>
      </w:r>
      <w:r w:rsidR="00D53E30">
        <w:rPr>
          <w:rFonts w:ascii="Century Schoolbook" w:hAnsi="Century Schoolbook"/>
        </w:rPr>
        <w:t xml:space="preserve"> from the danger posed by the drug</w:t>
      </w:r>
      <w:r w:rsidR="00316886">
        <w:rPr>
          <w:rFonts w:ascii="Century Schoolbook" w:hAnsi="Century Schoolbook"/>
        </w:rPr>
        <w:t>, the FDA mandated treating physicians provide continuing in-person</w:t>
      </w:r>
      <w:r w:rsidR="00C11837">
        <w:rPr>
          <w:rFonts w:ascii="Century Schoolbook" w:hAnsi="Century Schoolbook"/>
        </w:rPr>
        <w:t xml:space="preserve"> physician-patient</w:t>
      </w:r>
      <w:r w:rsidR="00316886">
        <w:rPr>
          <w:rFonts w:ascii="Century Schoolbook" w:hAnsi="Century Schoolbook"/>
        </w:rPr>
        <w:t xml:space="preserve"> care. J.A. 226-27, 230.   </w:t>
      </w:r>
    </w:p>
    <w:p w14:paraId="3ACBC0E9" w14:textId="77777777" w:rsidR="00316886" w:rsidRDefault="00316886" w:rsidP="00C65C13">
      <w:pPr>
        <w:ind w:firstLine="360"/>
        <w:jc w:val="both"/>
        <w:rPr>
          <w:rFonts w:ascii="Century Schoolbook" w:hAnsi="Century Schoolbook"/>
        </w:rPr>
      </w:pPr>
    </w:p>
    <w:p w14:paraId="48188C78" w14:textId="50ECB6E2" w:rsidR="002A750E" w:rsidRDefault="00093D20" w:rsidP="00C65C13">
      <w:pPr>
        <w:ind w:firstLine="360"/>
        <w:jc w:val="both"/>
        <w:rPr>
          <w:rFonts w:ascii="Century Schoolbook" w:hAnsi="Century Schoolbook"/>
        </w:rPr>
      </w:pPr>
      <w:r>
        <w:rPr>
          <w:rFonts w:ascii="Century Schoolbook" w:hAnsi="Century Schoolbook"/>
        </w:rPr>
        <w:t>A 2007 act of Congress mandated a “</w:t>
      </w:r>
      <w:r w:rsidRPr="002255C3">
        <w:rPr>
          <w:rFonts w:ascii="Century Schoolbook" w:hAnsi="Century Schoolbook"/>
        </w:rPr>
        <w:t>Risk Evaluation and Mitigation Strategy</w:t>
      </w:r>
      <w:r>
        <w:rPr>
          <w:rFonts w:ascii="Century Schoolbook" w:hAnsi="Century Schoolbook"/>
        </w:rPr>
        <w:t>” (REMS</w:t>
      </w:r>
      <w:r w:rsidRPr="002255C3">
        <w:rPr>
          <w:rFonts w:ascii="Century Schoolbook" w:hAnsi="Century Schoolbook"/>
        </w:rPr>
        <w:t>)</w:t>
      </w:r>
      <w:r w:rsidR="00CA3983">
        <w:rPr>
          <w:rFonts w:ascii="Century Schoolbook" w:hAnsi="Century Schoolbook"/>
        </w:rPr>
        <w:t xml:space="preserve"> by the FDA b</w:t>
      </w:r>
      <w:r>
        <w:rPr>
          <w:rFonts w:ascii="Century Schoolbook" w:hAnsi="Century Schoolbook"/>
        </w:rPr>
        <w:t xml:space="preserve">ecause of its </w:t>
      </w:r>
      <w:r w:rsidR="00CA3983">
        <w:rPr>
          <w:rFonts w:ascii="Century Schoolbook" w:hAnsi="Century Schoolbook"/>
        </w:rPr>
        <w:t xml:space="preserve">“potential harmfulness” and connection with a “serious adverse drug experience.” </w:t>
      </w:r>
      <w:r w:rsidR="00316886">
        <w:rPr>
          <w:rFonts w:ascii="Century Schoolbook" w:hAnsi="Century Schoolbook"/>
        </w:rPr>
        <w:t xml:space="preserve">Food and Drug Administration Amendments Act of 2007, </w:t>
      </w:r>
      <w:proofErr w:type="spellStart"/>
      <w:r w:rsidR="00316886">
        <w:rPr>
          <w:rFonts w:ascii="Century Schoolbook" w:hAnsi="Century Schoolbook"/>
        </w:rPr>
        <w:t>Pub.L</w:t>
      </w:r>
      <w:proofErr w:type="spellEnd"/>
      <w:r w:rsidR="00316886">
        <w:rPr>
          <w:rFonts w:ascii="Century Schoolbook" w:hAnsi="Century Schoolbook"/>
        </w:rPr>
        <w:t xml:space="preserve">. No. 110-85, tit. IX </w:t>
      </w:r>
      <w:r w:rsidR="00316886">
        <w:rPr>
          <w:rFonts w:ascii="section" w:hAnsi="section"/>
        </w:rPr>
        <w:t xml:space="preserve">§ </w:t>
      </w:r>
      <w:r w:rsidR="00316886">
        <w:rPr>
          <w:rFonts w:ascii="Century Schoolbook" w:hAnsi="Century Schoolbook"/>
        </w:rPr>
        <w:t xml:space="preserve">909(b)(1), 121 Stat. 823, 950. </w:t>
      </w:r>
      <w:r w:rsidR="00CA3983">
        <w:rPr>
          <w:rFonts w:ascii="Century Schoolbook" w:hAnsi="Century Schoolbook"/>
        </w:rPr>
        <w:t xml:space="preserve">Because, with added safety considerations, the FDA had previously approved the </w:t>
      </w:r>
      <w:r w:rsidR="00963E60">
        <w:rPr>
          <w:rFonts w:ascii="Century Schoolbook" w:hAnsi="Century Schoolbook"/>
        </w:rPr>
        <w:t xml:space="preserve">dangerous </w:t>
      </w:r>
      <w:r w:rsidR="00CA3983">
        <w:rPr>
          <w:rFonts w:ascii="Century Schoolbook" w:hAnsi="Century Schoolbook"/>
        </w:rPr>
        <w:t xml:space="preserve">abortion drug, the new congressional mandate here considered the drug to </w:t>
      </w:r>
      <w:r w:rsidR="008279C3">
        <w:rPr>
          <w:rFonts w:ascii="Century Schoolbook" w:hAnsi="Century Schoolbook"/>
        </w:rPr>
        <w:t xml:space="preserve">provisionally </w:t>
      </w:r>
      <w:r w:rsidR="00CA3983">
        <w:rPr>
          <w:rFonts w:ascii="Century Schoolbook" w:hAnsi="Century Schoolbook"/>
        </w:rPr>
        <w:t>hold an approved REMS. 21 U.S.C. 355-1(f)(1)</w:t>
      </w:r>
      <w:r w:rsidR="008A36C6">
        <w:rPr>
          <w:rFonts w:ascii="Century Schoolbook" w:hAnsi="Century Schoolbook"/>
        </w:rPr>
        <w:t xml:space="preserve">; Pub. L. No. 110-85 at </w:t>
      </w:r>
      <w:r w:rsidR="008279C3">
        <w:rPr>
          <w:rFonts w:ascii="section" w:hAnsi="section"/>
        </w:rPr>
        <w:t xml:space="preserve">§ </w:t>
      </w:r>
      <w:r w:rsidR="008A36C6">
        <w:rPr>
          <w:rFonts w:ascii="Century Schoolbook" w:hAnsi="Century Schoolbook"/>
        </w:rPr>
        <w:t>909(b)(1)</w:t>
      </w:r>
      <w:r w:rsidR="002A750E">
        <w:rPr>
          <w:rFonts w:ascii="Century Schoolbook" w:hAnsi="Century Schoolbook"/>
        </w:rPr>
        <w:t xml:space="preserve">.  </w:t>
      </w:r>
    </w:p>
    <w:p w14:paraId="104104E9" w14:textId="77777777" w:rsidR="00093D20" w:rsidRDefault="00093D20" w:rsidP="00C65C13">
      <w:pPr>
        <w:ind w:firstLine="360"/>
        <w:jc w:val="both"/>
        <w:rPr>
          <w:rFonts w:ascii="Century Schoolbook" w:hAnsi="Century Schoolbook"/>
        </w:rPr>
      </w:pPr>
    </w:p>
    <w:p w14:paraId="4BC3A194" w14:textId="693A261D" w:rsidR="00093D20" w:rsidRDefault="00BD71C6" w:rsidP="00C65C13">
      <w:pPr>
        <w:ind w:firstLine="360"/>
        <w:jc w:val="both"/>
        <w:rPr>
          <w:rFonts w:ascii="Century Schoolbook" w:hAnsi="Century Schoolbook"/>
        </w:rPr>
      </w:pPr>
      <w:r>
        <w:rPr>
          <w:rFonts w:ascii="Century Schoolbook" w:hAnsi="Century Schoolbook"/>
        </w:rPr>
        <w:t>The</w:t>
      </w:r>
      <w:r w:rsidR="008279C3">
        <w:rPr>
          <w:rFonts w:ascii="Century Schoolbook" w:hAnsi="Century Schoolbook"/>
        </w:rPr>
        <w:t>reafter,</w:t>
      </w:r>
      <w:r>
        <w:rPr>
          <w:rFonts w:ascii="Century Schoolbook" w:hAnsi="Century Schoolbook"/>
        </w:rPr>
        <w:t xml:space="preserve"> FDA </w:t>
      </w:r>
      <w:r w:rsidR="008279C3">
        <w:rPr>
          <w:rFonts w:ascii="Century Schoolbook" w:hAnsi="Century Schoolbook"/>
        </w:rPr>
        <w:t xml:space="preserve">approval of a </w:t>
      </w:r>
      <w:r w:rsidRPr="002255C3">
        <w:rPr>
          <w:rFonts w:ascii="Century Schoolbook" w:hAnsi="Century Schoolbook"/>
        </w:rPr>
        <w:t xml:space="preserve">REMS </w:t>
      </w:r>
      <w:r w:rsidR="002A750E">
        <w:rPr>
          <w:rFonts w:ascii="Century Schoolbook" w:hAnsi="Century Schoolbook"/>
        </w:rPr>
        <w:t>for</w:t>
      </w:r>
      <w:r w:rsidRPr="002255C3">
        <w:rPr>
          <w:rFonts w:ascii="Century Schoolbook" w:hAnsi="Century Schoolbook"/>
        </w:rPr>
        <w:t xml:space="preserve"> </w:t>
      </w:r>
      <w:r>
        <w:rPr>
          <w:rFonts w:ascii="Century Schoolbook" w:hAnsi="Century Schoolbook"/>
        </w:rPr>
        <w:t>RU-486</w:t>
      </w:r>
      <w:r w:rsidR="002A750E">
        <w:rPr>
          <w:rFonts w:ascii="Century Schoolbook" w:hAnsi="Century Schoolbook"/>
        </w:rPr>
        <w:t xml:space="preserve"> occurred in 2011. ROA 671-75; JA 296.</w:t>
      </w:r>
      <w:r w:rsidR="00316886">
        <w:rPr>
          <w:rFonts w:ascii="Century Schoolbook" w:hAnsi="Century Schoolbook"/>
        </w:rPr>
        <w:t xml:space="preserve"> At this time the FDA </w:t>
      </w:r>
      <w:r w:rsidR="003933FA">
        <w:rPr>
          <w:rFonts w:ascii="Century Schoolbook" w:hAnsi="Century Schoolbook"/>
        </w:rPr>
        <w:t>reaffirmed</w:t>
      </w:r>
      <w:r w:rsidR="00316886">
        <w:rPr>
          <w:rFonts w:ascii="Century Schoolbook" w:hAnsi="Century Schoolbook"/>
        </w:rPr>
        <w:t xml:space="preserve"> the necessity of the in-person physician-patient meetings</w:t>
      </w:r>
      <w:r w:rsidR="00C11837">
        <w:rPr>
          <w:rFonts w:ascii="Century Schoolbook" w:hAnsi="Century Schoolbook"/>
        </w:rPr>
        <w:t xml:space="preserve">, (i.e., physical exam, counselling, </w:t>
      </w:r>
      <w:proofErr w:type="spellStart"/>
      <w:r w:rsidR="00C11837">
        <w:rPr>
          <w:rFonts w:ascii="Century Schoolbook" w:hAnsi="Century Schoolbook"/>
        </w:rPr>
        <w:t>etc</w:t>
      </w:r>
      <w:proofErr w:type="spellEnd"/>
      <w:r w:rsidR="00C11837">
        <w:rPr>
          <w:rFonts w:ascii="Century Schoolbook" w:hAnsi="Century Schoolbook"/>
        </w:rPr>
        <w:t xml:space="preserve">), and reiterated the </w:t>
      </w:r>
      <w:r w:rsidR="0085231E">
        <w:rPr>
          <w:rFonts w:ascii="Century Schoolbook" w:hAnsi="Century Schoolbook"/>
        </w:rPr>
        <w:t xml:space="preserve">health and safety </w:t>
      </w:r>
      <w:r w:rsidR="00C11837">
        <w:rPr>
          <w:rFonts w:ascii="Century Schoolbook" w:hAnsi="Century Schoolbook"/>
        </w:rPr>
        <w:t>concern of gestational age determinations and ectopic pregnancies dangers. J.A. 276; 296</w:t>
      </w:r>
      <w:r w:rsidR="0085231E">
        <w:rPr>
          <w:rFonts w:ascii="Century Schoolbook" w:hAnsi="Century Schoolbook"/>
        </w:rPr>
        <w:t>.</w:t>
      </w:r>
      <w:r w:rsidR="00783EDA">
        <w:rPr>
          <w:rFonts w:ascii="Century Schoolbook" w:hAnsi="Century Schoolbook"/>
        </w:rPr>
        <w:t xml:space="preserve">  Only</w:t>
      </w:r>
      <w:r w:rsidR="00783EDA" w:rsidRPr="002255C3">
        <w:rPr>
          <w:rFonts w:ascii="Century Schoolbook" w:hAnsi="Century Schoolbook"/>
        </w:rPr>
        <w:t xml:space="preserve"> 62 drugs with </w:t>
      </w:r>
      <w:r w:rsidR="00783EDA">
        <w:rPr>
          <w:rFonts w:ascii="Century Schoolbook" w:hAnsi="Century Schoolbook"/>
        </w:rPr>
        <w:t xml:space="preserve">such </w:t>
      </w:r>
      <w:r w:rsidR="00783EDA" w:rsidRPr="002255C3">
        <w:rPr>
          <w:rFonts w:ascii="Century Schoolbook" w:hAnsi="Century Schoolbook"/>
        </w:rPr>
        <w:t>potentially serious side effects require a REMS—</w:t>
      </w:r>
      <w:r w:rsidR="00783EDA">
        <w:rPr>
          <w:rFonts w:ascii="Century Schoolbook" w:hAnsi="Century Schoolbook"/>
        </w:rPr>
        <w:t xml:space="preserve"> and the drug at issue before this Court</w:t>
      </w:r>
      <w:r w:rsidR="00783EDA" w:rsidRPr="002255C3">
        <w:rPr>
          <w:rFonts w:ascii="Century Schoolbook" w:hAnsi="Century Schoolbook"/>
        </w:rPr>
        <w:t xml:space="preserve"> </w:t>
      </w:r>
      <w:r w:rsidR="00783EDA">
        <w:rPr>
          <w:rFonts w:ascii="Century Schoolbook" w:hAnsi="Century Schoolbook"/>
        </w:rPr>
        <w:t>is</w:t>
      </w:r>
      <w:r w:rsidR="00783EDA" w:rsidRPr="002255C3">
        <w:rPr>
          <w:rFonts w:ascii="Century Schoolbook" w:hAnsi="Century Schoolbook"/>
        </w:rPr>
        <w:t xml:space="preserve"> one of them.  </w:t>
      </w:r>
      <w:r w:rsidR="00783EDA" w:rsidRPr="00AD7C70">
        <w:rPr>
          <w:rFonts w:ascii="Century Schoolbook" w:hAnsi="Century Schoolbook"/>
        </w:rPr>
        <w:t>https://www.accessdata.fda.gov/scripts/cder/rems/index.cfm</w:t>
      </w:r>
      <w:r w:rsidR="00783EDA">
        <w:rPr>
          <w:rFonts w:ascii="Century Schoolbook" w:hAnsi="Century Schoolbook"/>
        </w:rPr>
        <w:t xml:space="preserve">  </w:t>
      </w:r>
    </w:p>
    <w:p w14:paraId="731CFA92" w14:textId="77777777" w:rsidR="00F363DD" w:rsidRDefault="00F363DD" w:rsidP="00C65C13">
      <w:pPr>
        <w:ind w:firstLine="360"/>
        <w:jc w:val="both"/>
        <w:rPr>
          <w:rFonts w:ascii="Century Schoolbook" w:hAnsi="Century Schoolbook"/>
        </w:rPr>
      </w:pPr>
    </w:p>
    <w:p w14:paraId="086B4C15" w14:textId="3D19DBCE" w:rsidR="00F363DD" w:rsidRDefault="00464EAD" w:rsidP="00C65C13">
      <w:pPr>
        <w:ind w:firstLine="360"/>
        <w:jc w:val="both"/>
        <w:rPr>
          <w:rFonts w:ascii="Century Schoolbook" w:hAnsi="Century Schoolbook"/>
        </w:rPr>
      </w:pPr>
      <w:r>
        <w:rPr>
          <w:rFonts w:ascii="Century Schoolbook" w:hAnsi="Century Schoolbook"/>
        </w:rPr>
        <w:t>T</w:t>
      </w:r>
      <w:r w:rsidR="00380C88" w:rsidRPr="002255C3">
        <w:rPr>
          <w:rFonts w:ascii="Century Schoolbook" w:hAnsi="Century Schoolbook"/>
        </w:rPr>
        <w:t>he FDA</w:t>
      </w:r>
      <w:r w:rsidR="00380C88">
        <w:rPr>
          <w:rFonts w:ascii="Century Schoolbook" w:hAnsi="Century Schoolbook"/>
        </w:rPr>
        <w:t>, in 2016,</w:t>
      </w:r>
      <w:r w:rsidR="00380C88" w:rsidRPr="002255C3">
        <w:rPr>
          <w:rFonts w:ascii="Century Schoolbook" w:hAnsi="Century Schoolbook"/>
        </w:rPr>
        <w:t xml:space="preserve"> </w:t>
      </w:r>
      <w:r w:rsidR="00AD7C70">
        <w:rPr>
          <w:rFonts w:ascii="Century Schoolbook" w:hAnsi="Century Schoolbook"/>
        </w:rPr>
        <w:t>profoundly</w:t>
      </w:r>
      <w:r w:rsidR="00E5599F">
        <w:rPr>
          <w:rFonts w:ascii="Century Schoolbook" w:hAnsi="Century Schoolbook"/>
        </w:rPr>
        <w:t xml:space="preserve"> </w:t>
      </w:r>
      <w:r>
        <w:rPr>
          <w:rFonts w:ascii="Century Schoolbook" w:hAnsi="Century Schoolbook"/>
        </w:rPr>
        <w:t xml:space="preserve">changed the conditions of </w:t>
      </w:r>
      <w:r w:rsidR="0085231E">
        <w:rPr>
          <w:rFonts w:ascii="Century Schoolbook" w:hAnsi="Century Schoolbook"/>
        </w:rPr>
        <w:t xml:space="preserve">the drug’s </w:t>
      </w:r>
      <w:r>
        <w:rPr>
          <w:rFonts w:ascii="Century Schoolbook" w:hAnsi="Century Schoolbook"/>
        </w:rPr>
        <w:t xml:space="preserve">use, </w:t>
      </w:r>
      <w:r w:rsidR="00AD7C70">
        <w:rPr>
          <w:rFonts w:ascii="Century Schoolbook" w:hAnsi="Century Schoolbook"/>
        </w:rPr>
        <w:t>radically diminishing</w:t>
      </w:r>
      <w:r>
        <w:rPr>
          <w:rFonts w:ascii="Century Schoolbook" w:hAnsi="Century Schoolbook"/>
        </w:rPr>
        <w:t xml:space="preserve"> </w:t>
      </w:r>
      <w:r w:rsidR="003933FA">
        <w:rPr>
          <w:rFonts w:ascii="Century Schoolbook" w:hAnsi="Century Schoolbook"/>
        </w:rPr>
        <w:t xml:space="preserve">previous </w:t>
      </w:r>
      <w:r>
        <w:rPr>
          <w:rFonts w:ascii="Century Schoolbook" w:hAnsi="Century Schoolbook"/>
        </w:rPr>
        <w:t xml:space="preserve">safety </w:t>
      </w:r>
      <w:r>
        <w:rPr>
          <w:rFonts w:ascii="Century Schoolbook" w:hAnsi="Century Schoolbook"/>
        </w:rPr>
        <w:lastRenderedPageBreak/>
        <w:t xml:space="preserve">standards such as </w:t>
      </w:r>
      <w:r w:rsidR="00380C88" w:rsidRPr="002255C3">
        <w:rPr>
          <w:rFonts w:ascii="Century Schoolbook" w:hAnsi="Century Schoolbook"/>
        </w:rPr>
        <w:t>lengthen</w:t>
      </w:r>
      <w:r>
        <w:rPr>
          <w:rFonts w:ascii="Century Schoolbook" w:hAnsi="Century Schoolbook"/>
        </w:rPr>
        <w:t>ing permissible</w:t>
      </w:r>
      <w:r w:rsidR="00380C88">
        <w:rPr>
          <w:rFonts w:ascii="Century Schoolbook" w:hAnsi="Century Schoolbook"/>
        </w:rPr>
        <w:t xml:space="preserve"> </w:t>
      </w:r>
      <w:r w:rsidR="00380C88" w:rsidRPr="002255C3">
        <w:rPr>
          <w:rFonts w:ascii="Century Schoolbook" w:hAnsi="Century Schoolbook"/>
        </w:rPr>
        <w:t xml:space="preserve">use </w:t>
      </w:r>
      <w:r w:rsidR="00380C88">
        <w:rPr>
          <w:rFonts w:ascii="Century Schoolbook" w:hAnsi="Century Schoolbook"/>
        </w:rPr>
        <w:t xml:space="preserve">of </w:t>
      </w:r>
      <w:r w:rsidR="00380C88" w:rsidRPr="002255C3">
        <w:rPr>
          <w:rFonts w:ascii="Century Schoolbook" w:hAnsi="Century Schoolbook"/>
        </w:rPr>
        <w:t xml:space="preserve">the </w:t>
      </w:r>
      <w:r w:rsidR="00380C88">
        <w:rPr>
          <w:rFonts w:ascii="Century Schoolbook" w:hAnsi="Century Schoolbook"/>
        </w:rPr>
        <w:t>drug</w:t>
      </w:r>
      <w:r w:rsidR="00380C88" w:rsidRPr="002255C3">
        <w:rPr>
          <w:rFonts w:ascii="Century Schoolbook" w:hAnsi="Century Schoolbook"/>
        </w:rPr>
        <w:t xml:space="preserve"> </w:t>
      </w:r>
      <w:r w:rsidR="00A27C98">
        <w:rPr>
          <w:rFonts w:ascii="Century Schoolbook" w:hAnsi="Century Schoolbook"/>
        </w:rPr>
        <w:t xml:space="preserve">for </w:t>
      </w:r>
      <w:r w:rsidR="00380C88">
        <w:rPr>
          <w:rFonts w:ascii="Century Schoolbook" w:hAnsi="Century Schoolbook"/>
        </w:rPr>
        <w:t xml:space="preserve">up </w:t>
      </w:r>
      <w:r w:rsidR="00380C88" w:rsidRPr="002255C3">
        <w:rPr>
          <w:rFonts w:ascii="Century Schoolbook" w:hAnsi="Century Schoolbook"/>
        </w:rPr>
        <w:t xml:space="preserve">to 10 </w:t>
      </w:r>
      <w:proofErr w:type="spellStart"/>
      <w:r w:rsidR="00380C88" w:rsidRPr="002255C3">
        <w:rPr>
          <w:rFonts w:ascii="Century Schoolbook" w:hAnsi="Century Schoolbook"/>
        </w:rPr>
        <w:t>weeks</w:t>
      </w:r>
      <w:proofErr w:type="spellEnd"/>
      <w:r w:rsidR="00380C88" w:rsidRPr="002255C3">
        <w:rPr>
          <w:rFonts w:ascii="Century Schoolbook" w:hAnsi="Century Schoolbook"/>
        </w:rPr>
        <w:t xml:space="preserve"> </w:t>
      </w:r>
      <w:r w:rsidR="00783EDA" w:rsidRPr="002255C3">
        <w:rPr>
          <w:rFonts w:ascii="Century Schoolbook" w:hAnsi="Century Schoolbook"/>
        </w:rPr>
        <w:t>gestation</w:t>
      </w:r>
      <w:r w:rsidR="00783EDA">
        <w:rPr>
          <w:rFonts w:ascii="Century Schoolbook" w:hAnsi="Century Schoolbook"/>
        </w:rPr>
        <w:t>,</w:t>
      </w:r>
      <w:r w:rsidR="00783EDA" w:rsidRPr="002255C3">
        <w:rPr>
          <w:rFonts w:ascii="Century Schoolbook" w:hAnsi="Century Schoolbook"/>
        </w:rPr>
        <w:t xml:space="preserve"> </w:t>
      </w:r>
      <w:r w:rsidR="00783EDA">
        <w:rPr>
          <w:rFonts w:ascii="Century Schoolbook" w:hAnsi="Century Schoolbook"/>
        </w:rPr>
        <w:t>J.A.</w:t>
      </w:r>
      <w:r>
        <w:rPr>
          <w:rFonts w:ascii="Century Schoolbook" w:hAnsi="Century Schoolbook"/>
        </w:rPr>
        <w:t xml:space="preserve"> 295, and removing</w:t>
      </w:r>
      <w:r w:rsidR="00F824D3">
        <w:rPr>
          <w:rFonts w:ascii="Century Schoolbook" w:hAnsi="Century Schoolbook"/>
        </w:rPr>
        <w:t xml:space="preserve"> any requirement to report serious adverse events to the FDA.</w:t>
      </w:r>
      <w:r>
        <w:rPr>
          <w:rFonts w:ascii="Century Schoolbook" w:hAnsi="Century Schoolbook"/>
        </w:rPr>
        <w:t xml:space="preserve"> </w:t>
      </w:r>
      <w:r w:rsidR="00F824D3">
        <w:rPr>
          <w:rFonts w:ascii="Century Schoolbook" w:hAnsi="Century Schoolbook"/>
        </w:rPr>
        <w:t>J.A. 318.</w:t>
      </w:r>
      <w:r w:rsidR="00E85599">
        <w:rPr>
          <w:rFonts w:ascii="Century Schoolbook" w:hAnsi="Century Schoolbook"/>
        </w:rPr>
        <w:t xml:space="preserve"> The government in doing so neither conducted any </w:t>
      </w:r>
      <w:r w:rsidR="008D33A3">
        <w:rPr>
          <w:rFonts w:ascii="Century Schoolbook" w:eastAsiaTheme="minorHAnsi" w:hAnsi="Century Schoolbook"/>
          <w:bCs/>
        </w:rPr>
        <w:t>analysis</w:t>
      </w:r>
      <w:r w:rsidR="00E85599">
        <w:rPr>
          <w:rFonts w:ascii="Century Schoolbook" w:eastAsiaTheme="minorHAnsi" w:hAnsi="Century Schoolbook"/>
          <w:bCs/>
        </w:rPr>
        <w:t xml:space="preserve"> that</w:t>
      </w:r>
      <w:r w:rsidR="00E85599" w:rsidRPr="0004008F">
        <w:rPr>
          <w:rFonts w:ascii="Century Schoolbook" w:eastAsiaTheme="minorHAnsi" w:hAnsi="Century Schoolbook"/>
          <w:bCs/>
        </w:rPr>
        <w:t xml:space="preserve"> examin</w:t>
      </w:r>
      <w:r w:rsidR="00E85599">
        <w:rPr>
          <w:rFonts w:ascii="Century Schoolbook" w:eastAsiaTheme="minorHAnsi" w:hAnsi="Century Schoolbook"/>
          <w:bCs/>
        </w:rPr>
        <w:t>ed</w:t>
      </w:r>
      <w:r w:rsidR="00E85599" w:rsidRPr="0004008F">
        <w:rPr>
          <w:rFonts w:ascii="Century Schoolbook" w:eastAsiaTheme="minorHAnsi" w:hAnsi="Century Schoolbook"/>
          <w:bCs/>
        </w:rPr>
        <w:t xml:space="preserve"> the changes</w:t>
      </w:r>
      <w:r w:rsidR="00E85599">
        <w:rPr>
          <w:rFonts w:ascii="Century Schoolbook" w:eastAsiaTheme="minorHAnsi" w:hAnsi="Century Schoolbook"/>
          <w:bCs/>
        </w:rPr>
        <w:t xml:space="preserve"> made</w:t>
      </w:r>
      <w:r w:rsidR="00E5599F">
        <w:rPr>
          <w:rFonts w:ascii="Century Schoolbook" w:eastAsiaTheme="minorHAnsi" w:hAnsi="Century Schoolbook"/>
          <w:bCs/>
        </w:rPr>
        <w:t xml:space="preserve"> as considered</w:t>
      </w:r>
      <w:r w:rsidR="00E85599" w:rsidRPr="0004008F">
        <w:rPr>
          <w:rFonts w:ascii="Century Schoolbook" w:eastAsiaTheme="minorHAnsi" w:hAnsi="Century Schoolbook"/>
          <w:bCs/>
        </w:rPr>
        <w:t xml:space="preserve"> </w:t>
      </w:r>
      <w:r w:rsidR="008D33A3">
        <w:rPr>
          <w:rFonts w:ascii="Century Schoolbook" w:eastAsiaTheme="minorHAnsi" w:hAnsi="Century Schoolbook"/>
          <w:bCs/>
        </w:rPr>
        <w:t>all together, nor did it</w:t>
      </w:r>
      <w:r w:rsidR="00E85599" w:rsidRPr="0004008F">
        <w:rPr>
          <w:rFonts w:ascii="Century Schoolbook" w:eastAsiaTheme="minorHAnsi" w:hAnsi="Century Schoolbook"/>
          <w:bCs/>
        </w:rPr>
        <w:t xml:space="preserve"> </w:t>
      </w:r>
      <w:r w:rsidR="008D33A3" w:rsidRPr="0004008F">
        <w:rPr>
          <w:rFonts w:ascii="Century Schoolbook" w:eastAsiaTheme="minorHAnsi" w:hAnsi="Century Schoolbook"/>
          <w:bCs/>
        </w:rPr>
        <w:t>describe</w:t>
      </w:r>
      <w:r w:rsidR="00E85599" w:rsidRPr="0004008F">
        <w:rPr>
          <w:rFonts w:ascii="Century Schoolbook" w:eastAsiaTheme="minorHAnsi" w:hAnsi="Century Schoolbook"/>
          <w:bCs/>
        </w:rPr>
        <w:t xml:space="preserve"> why </w:t>
      </w:r>
      <w:r w:rsidR="008D33A3">
        <w:rPr>
          <w:rFonts w:ascii="Century Schoolbook" w:eastAsiaTheme="minorHAnsi" w:hAnsi="Century Schoolbook"/>
          <w:bCs/>
        </w:rPr>
        <w:t xml:space="preserve">it declared </w:t>
      </w:r>
      <w:r w:rsidR="00E85599" w:rsidRPr="0004008F">
        <w:rPr>
          <w:rFonts w:ascii="Century Schoolbook" w:eastAsiaTheme="minorHAnsi" w:hAnsi="Century Schoolbook"/>
          <w:bCs/>
        </w:rPr>
        <w:t>cumulative studies unnecessary</w:t>
      </w:r>
      <w:r w:rsidR="008D33A3">
        <w:rPr>
          <w:rFonts w:ascii="Century Schoolbook" w:eastAsiaTheme="minorHAnsi" w:hAnsi="Century Schoolbook"/>
          <w:bCs/>
        </w:rPr>
        <w:t xml:space="preserve"> here.</w:t>
      </w:r>
      <w:r w:rsidR="00783EDA">
        <w:rPr>
          <w:rFonts w:ascii="Century Schoolbook" w:eastAsiaTheme="minorHAnsi" w:hAnsi="Century Schoolbook"/>
          <w:bCs/>
        </w:rPr>
        <w:t xml:space="preserve"> </w:t>
      </w:r>
      <w:r w:rsidR="00CA1563">
        <w:rPr>
          <w:rFonts w:ascii="Century Schoolbook" w:eastAsiaTheme="minorHAnsi" w:hAnsi="Century Schoolbook"/>
          <w:bCs/>
        </w:rPr>
        <w:t xml:space="preserve"> See e.g., </w:t>
      </w:r>
      <w:r w:rsidR="00E5599F">
        <w:rPr>
          <w:rFonts w:ascii="Century Schoolbook" w:eastAsiaTheme="minorHAnsi" w:hAnsi="Century Schoolbook"/>
          <w:bCs/>
        </w:rPr>
        <w:t>J.A. 549</w:t>
      </w:r>
    </w:p>
    <w:p w14:paraId="535A67D9" w14:textId="77777777" w:rsidR="00F363DD" w:rsidRDefault="00F363DD" w:rsidP="00C65C13">
      <w:pPr>
        <w:ind w:firstLine="360"/>
        <w:jc w:val="both"/>
        <w:rPr>
          <w:rFonts w:ascii="Century Schoolbook" w:hAnsi="Century Schoolbook"/>
        </w:rPr>
      </w:pPr>
    </w:p>
    <w:p w14:paraId="6945A365" w14:textId="249D66D7" w:rsidR="00380C88" w:rsidRDefault="00236F70" w:rsidP="00C65C13">
      <w:pPr>
        <w:ind w:firstLine="360"/>
        <w:jc w:val="both"/>
        <w:rPr>
          <w:rFonts w:ascii="Century Schoolbook" w:hAnsi="Century Schoolbook"/>
        </w:rPr>
      </w:pPr>
      <w:r>
        <w:rPr>
          <w:rFonts w:ascii="Century Schoolbook" w:hAnsi="Century Schoolbook"/>
        </w:rPr>
        <w:t>Then, i</w:t>
      </w:r>
      <w:r w:rsidR="00DC2556">
        <w:rPr>
          <w:rFonts w:ascii="Century Schoolbook" w:hAnsi="Century Schoolbook"/>
        </w:rPr>
        <w:t>n 2021, the</w:t>
      </w:r>
      <w:r w:rsidR="00F04A2A">
        <w:rPr>
          <w:rFonts w:ascii="Century Schoolbook" w:hAnsi="Century Schoolbook"/>
        </w:rPr>
        <w:t xml:space="preserve"> FDA</w:t>
      </w:r>
      <w:r w:rsidR="00DC2556">
        <w:rPr>
          <w:rFonts w:ascii="Century Schoolbook" w:hAnsi="Century Schoolbook"/>
        </w:rPr>
        <w:t xml:space="preserve"> </w:t>
      </w:r>
      <w:r w:rsidR="00F04A2A">
        <w:rPr>
          <w:rFonts w:ascii="Century Schoolbook" w:hAnsi="Century Schoolbook"/>
        </w:rPr>
        <w:t>r</w:t>
      </w:r>
      <w:r w:rsidR="00F04A2A" w:rsidRPr="00F04A2A">
        <w:rPr>
          <w:rFonts w:ascii="Century Schoolbook" w:hAnsi="Century Schoolbook"/>
        </w:rPr>
        <w:t xml:space="preserve">elied on untrustworthy information and deficient </w:t>
      </w:r>
      <w:r w:rsidR="008D33A3">
        <w:rPr>
          <w:rFonts w:ascii="Century Schoolbook" w:hAnsi="Century Schoolbook"/>
        </w:rPr>
        <w:t>analysis</w:t>
      </w:r>
      <w:r w:rsidR="00F04A2A" w:rsidRPr="00F04A2A">
        <w:rPr>
          <w:rFonts w:ascii="Century Schoolbook" w:hAnsi="Century Schoolbook"/>
        </w:rPr>
        <w:t xml:space="preserve"> to </w:t>
      </w:r>
      <w:r w:rsidR="00F363DD">
        <w:rPr>
          <w:rFonts w:ascii="Century Schoolbook" w:hAnsi="Century Schoolbook"/>
        </w:rPr>
        <w:t xml:space="preserve">modify its approval by </w:t>
      </w:r>
      <w:r w:rsidR="00F04A2A">
        <w:rPr>
          <w:rFonts w:ascii="Century Schoolbook" w:hAnsi="Century Schoolbook"/>
        </w:rPr>
        <w:t xml:space="preserve">additionally </w:t>
      </w:r>
      <w:r w:rsidR="00F04A2A" w:rsidRPr="00F04A2A">
        <w:rPr>
          <w:rFonts w:ascii="Century Schoolbook" w:hAnsi="Century Schoolbook"/>
        </w:rPr>
        <w:t>remov</w:t>
      </w:r>
      <w:r w:rsidR="00F363DD">
        <w:rPr>
          <w:rFonts w:ascii="Century Schoolbook" w:hAnsi="Century Schoolbook"/>
        </w:rPr>
        <w:t>ing</w:t>
      </w:r>
      <w:r w:rsidR="00F04A2A" w:rsidRPr="00F04A2A">
        <w:rPr>
          <w:rFonts w:ascii="Century Schoolbook" w:hAnsi="Century Schoolbook"/>
        </w:rPr>
        <w:t xml:space="preserve"> </w:t>
      </w:r>
      <w:r w:rsidR="0085231E">
        <w:rPr>
          <w:rFonts w:ascii="Century Schoolbook" w:hAnsi="Century Schoolbook"/>
        </w:rPr>
        <w:t xml:space="preserve">even </w:t>
      </w:r>
      <w:r w:rsidR="00A27C98">
        <w:rPr>
          <w:rFonts w:ascii="Century Schoolbook" w:hAnsi="Century Schoolbook"/>
        </w:rPr>
        <w:t xml:space="preserve">the </w:t>
      </w:r>
      <w:r w:rsidR="003933FA">
        <w:rPr>
          <w:rFonts w:ascii="Century Schoolbook" w:hAnsi="Century Schoolbook"/>
        </w:rPr>
        <w:t xml:space="preserve">vital </w:t>
      </w:r>
      <w:r w:rsidR="00F04A2A" w:rsidRPr="00F04A2A">
        <w:rPr>
          <w:rFonts w:ascii="Century Schoolbook" w:hAnsi="Century Schoolbook"/>
        </w:rPr>
        <w:t>in-person doctor visit</w:t>
      </w:r>
      <w:r w:rsidR="00A27C98">
        <w:rPr>
          <w:rFonts w:ascii="Century Schoolbook" w:hAnsi="Century Schoolbook"/>
        </w:rPr>
        <w:t xml:space="preserve"> originally required by the rule</w:t>
      </w:r>
      <w:r w:rsidR="00F04A2A">
        <w:rPr>
          <w:rFonts w:ascii="Century Schoolbook" w:hAnsi="Century Schoolbook"/>
        </w:rPr>
        <w:t>.</w:t>
      </w:r>
      <w:r w:rsidR="00F824D3">
        <w:rPr>
          <w:rFonts w:ascii="Century Schoolbook" w:hAnsi="Century Schoolbook"/>
        </w:rPr>
        <w:t xml:space="preserve"> J.A.365; 378</w:t>
      </w:r>
      <w:r w:rsidR="00CA1563">
        <w:rPr>
          <w:rFonts w:ascii="Century Schoolbook" w:hAnsi="Century Schoolbook"/>
        </w:rPr>
        <w:t>; Pet. App. 59a; 61a</w:t>
      </w:r>
      <w:r w:rsidR="00E5599F">
        <w:rPr>
          <w:rFonts w:ascii="Century Schoolbook" w:hAnsi="Century Schoolbook"/>
        </w:rPr>
        <w:t>.  This was so even though two national physician associations had previously warned the FDA of the extreme danger in doing so. J.S. 321-47</w:t>
      </w:r>
      <w:r w:rsidR="003C4E9C">
        <w:rPr>
          <w:rFonts w:ascii="Century Schoolbook" w:hAnsi="Century Schoolbook"/>
        </w:rPr>
        <w:t xml:space="preserve">. This was so even though the FDA in 2020 represented to this Court that an in-person physician-patient meeting was “necessary” to for the safety of the women and girls taking the drug. Appl. For. Stay, </w:t>
      </w:r>
      <w:r w:rsidR="003C4E9C" w:rsidRPr="003C4E9C">
        <w:rPr>
          <w:rFonts w:ascii="Century Schoolbook" w:hAnsi="Century Schoolbook"/>
          <w:i/>
          <w:iCs/>
        </w:rPr>
        <w:t>FDA v ACOG</w:t>
      </w:r>
      <w:r w:rsidR="003C4E9C">
        <w:rPr>
          <w:rFonts w:ascii="Century Schoolbook" w:hAnsi="Century Schoolbook"/>
        </w:rPr>
        <w:t xml:space="preserve">, No. 20A34 (U.S. Aug. 26, 2020). </w:t>
      </w:r>
    </w:p>
    <w:p w14:paraId="50A3D0D2" w14:textId="77777777" w:rsidR="00F04A2A" w:rsidRDefault="00F04A2A" w:rsidP="00C65C13">
      <w:pPr>
        <w:ind w:firstLine="360"/>
        <w:jc w:val="both"/>
        <w:rPr>
          <w:rFonts w:ascii="Century Schoolbook" w:hAnsi="Century Schoolbook"/>
        </w:rPr>
      </w:pPr>
    </w:p>
    <w:p w14:paraId="64850266" w14:textId="3E8D10A4" w:rsidR="00426DB5" w:rsidRDefault="000D3209" w:rsidP="00C65C13">
      <w:pPr>
        <w:ind w:firstLine="360"/>
        <w:jc w:val="both"/>
        <w:rPr>
          <w:rFonts w:ascii="Century Schoolbook" w:hAnsi="Century Schoolbook"/>
        </w:rPr>
      </w:pPr>
      <w:r w:rsidRPr="000D3209">
        <w:rPr>
          <w:rFonts w:ascii="Century Schoolbook" w:hAnsi="Century Schoolbook"/>
        </w:rPr>
        <w:tab/>
      </w:r>
      <w:r w:rsidR="00BA5CF3">
        <w:rPr>
          <w:rFonts w:ascii="Century Schoolbook" w:hAnsi="Century Schoolbook"/>
        </w:rPr>
        <w:t>Again</w:t>
      </w:r>
      <w:r w:rsidR="0085231E">
        <w:rPr>
          <w:rFonts w:ascii="Century Schoolbook" w:hAnsi="Century Schoolbook"/>
        </w:rPr>
        <w:t>,</w:t>
      </w:r>
      <w:r w:rsidR="00BA5CF3">
        <w:rPr>
          <w:rFonts w:ascii="Century Schoolbook" w:hAnsi="Century Schoolbook"/>
        </w:rPr>
        <w:t xml:space="preserve"> it is important to understand what the government authoriz</w:t>
      </w:r>
      <w:r w:rsidR="0085231E">
        <w:rPr>
          <w:rFonts w:ascii="Century Schoolbook" w:hAnsi="Century Schoolbook"/>
        </w:rPr>
        <w:t>ed</w:t>
      </w:r>
      <w:r w:rsidR="00BA5CF3">
        <w:rPr>
          <w:rFonts w:ascii="Century Schoolbook" w:hAnsi="Century Schoolbook"/>
        </w:rPr>
        <w:t xml:space="preserve"> here:   </w:t>
      </w:r>
      <w:r w:rsidR="00BA5CF3" w:rsidRPr="00BA5CF3">
        <w:rPr>
          <w:rFonts w:ascii="Century Schoolbook" w:hAnsi="Century Schoolbook"/>
          <w:i/>
          <w:iCs/>
        </w:rPr>
        <w:t xml:space="preserve">The </w:t>
      </w:r>
      <w:r w:rsidRPr="00BA5CF3">
        <w:rPr>
          <w:rFonts w:ascii="Century Schoolbook" w:hAnsi="Century Schoolbook"/>
          <w:i/>
          <w:iCs/>
        </w:rPr>
        <w:t xml:space="preserve">dispensing of a drug designed with the singular purpose of killing an innocent human life. </w:t>
      </w:r>
      <w:r w:rsidR="00426DB5">
        <w:rPr>
          <w:rFonts w:ascii="Century Schoolbook" w:hAnsi="Century Schoolbook"/>
        </w:rPr>
        <w:t>T</w:t>
      </w:r>
      <w:r w:rsidR="00426DB5" w:rsidRPr="002255C3">
        <w:rPr>
          <w:rFonts w:ascii="Century Schoolbook" w:hAnsi="Century Schoolbook"/>
        </w:rPr>
        <w:t xml:space="preserve">he </w:t>
      </w:r>
      <w:r w:rsidR="00426DB5">
        <w:rPr>
          <w:rFonts w:ascii="Century Schoolbook" w:hAnsi="Century Schoolbook"/>
        </w:rPr>
        <w:t xml:space="preserve">chemical </w:t>
      </w:r>
      <w:r w:rsidR="00380C88">
        <w:rPr>
          <w:rFonts w:ascii="Century Schoolbook" w:hAnsi="Century Schoolbook"/>
        </w:rPr>
        <w:t>killing</w:t>
      </w:r>
      <w:r w:rsidR="00426DB5" w:rsidRPr="002255C3">
        <w:rPr>
          <w:rFonts w:ascii="Century Schoolbook" w:hAnsi="Century Schoolbook"/>
        </w:rPr>
        <w:t xml:space="preserve"> regimen </w:t>
      </w:r>
      <w:r w:rsidR="00426DB5">
        <w:rPr>
          <w:rFonts w:ascii="Century Schoolbook" w:hAnsi="Century Schoolbook"/>
        </w:rPr>
        <w:t xml:space="preserve">here </w:t>
      </w:r>
      <w:r w:rsidR="00426DB5" w:rsidRPr="002255C3">
        <w:rPr>
          <w:rFonts w:ascii="Century Schoolbook" w:hAnsi="Century Schoolbook"/>
        </w:rPr>
        <w:t>includes</w:t>
      </w:r>
      <w:r w:rsidR="00426DB5">
        <w:rPr>
          <w:rFonts w:ascii="Century Schoolbook" w:hAnsi="Century Schoolbook"/>
        </w:rPr>
        <w:t xml:space="preserve"> two steps:</w:t>
      </w:r>
    </w:p>
    <w:p w14:paraId="5DB9E6A2" w14:textId="77777777" w:rsidR="00426DB5" w:rsidRDefault="00426DB5" w:rsidP="00C65C13">
      <w:pPr>
        <w:ind w:firstLine="360"/>
        <w:jc w:val="both"/>
        <w:rPr>
          <w:rFonts w:ascii="Century Schoolbook" w:hAnsi="Century Schoolbook"/>
        </w:rPr>
      </w:pPr>
    </w:p>
    <w:p w14:paraId="3FD1BE0D" w14:textId="77777777" w:rsidR="00426DB5" w:rsidRDefault="00426DB5" w:rsidP="00C65C13">
      <w:pPr>
        <w:ind w:firstLine="360"/>
        <w:jc w:val="both"/>
        <w:rPr>
          <w:rFonts w:ascii="Century Schoolbook" w:hAnsi="Century Schoolbook"/>
        </w:rPr>
      </w:pPr>
      <w:r>
        <w:rPr>
          <w:rFonts w:ascii="Century Schoolbook" w:hAnsi="Century Schoolbook"/>
        </w:rPr>
        <w:t xml:space="preserve">1) </w:t>
      </w:r>
      <w:r w:rsidRPr="002255C3">
        <w:rPr>
          <w:rFonts w:ascii="Century Schoolbook" w:hAnsi="Century Schoolbook"/>
        </w:rPr>
        <w:t>depriv</w:t>
      </w:r>
      <w:r>
        <w:rPr>
          <w:rFonts w:ascii="Century Schoolbook" w:hAnsi="Century Schoolbook"/>
        </w:rPr>
        <w:t>ing</w:t>
      </w:r>
      <w:r w:rsidRPr="002255C3">
        <w:rPr>
          <w:rFonts w:ascii="Century Schoolbook" w:hAnsi="Century Schoolbook"/>
        </w:rPr>
        <w:t xml:space="preserve"> the unborn </w:t>
      </w:r>
      <w:r>
        <w:rPr>
          <w:rFonts w:ascii="Century Schoolbook" w:hAnsi="Century Schoolbook"/>
        </w:rPr>
        <w:t>human baby</w:t>
      </w:r>
      <w:r w:rsidRPr="002255C3">
        <w:rPr>
          <w:rFonts w:ascii="Century Schoolbook" w:hAnsi="Century Schoolbook"/>
        </w:rPr>
        <w:t xml:space="preserve"> of </w:t>
      </w:r>
      <w:r>
        <w:rPr>
          <w:rFonts w:ascii="Century Schoolbook" w:hAnsi="Century Schoolbook"/>
        </w:rPr>
        <w:t xml:space="preserve">necessary </w:t>
      </w:r>
      <w:r w:rsidRPr="002255C3">
        <w:rPr>
          <w:rFonts w:ascii="Century Schoolbook" w:hAnsi="Century Schoolbook"/>
        </w:rPr>
        <w:t>nutrients</w:t>
      </w:r>
      <w:r>
        <w:rPr>
          <w:rFonts w:ascii="Century Schoolbook" w:hAnsi="Century Schoolbook"/>
        </w:rPr>
        <w:t xml:space="preserve"> to survive</w:t>
      </w:r>
      <w:r w:rsidRPr="002255C3">
        <w:rPr>
          <w:rFonts w:ascii="Century Schoolbook" w:hAnsi="Century Schoolbook"/>
        </w:rPr>
        <w:t xml:space="preserve"> and weaken</w:t>
      </w:r>
      <w:r>
        <w:rPr>
          <w:rFonts w:ascii="Century Schoolbook" w:hAnsi="Century Schoolbook"/>
        </w:rPr>
        <w:t>ing</w:t>
      </w:r>
      <w:r w:rsidRPr="002255C3">
        <w:rPr>
          <w:rFonts w:ascii="Century Schoolbook" w:hAnsi="Century Schoolbook"/>
        </w:rPr>
        <w:t xml:space="preserve"> the connection between</w:t>
      </w:r>
      <w:r>
        <w:rPr>
          <w:rFonts w:ascii="Century Schoolbook" w:hAnsi="Century Schoolbook"/>
        </w:rPr>
        <w:t xml:space="preserve"> the mother and baby - (via an</w:t>
      </w:r>
      <w:r w:rsidRPr="002255C3">
        <w:rPr>
          <w:rFonts w:ascii="Century Schoolbook" w:hAnsi="Century Schoolbook"/>
        </w:rPr>
        <w:t xml:space="preserve"> initial dose of RU-486 </w:t>
      </w:r>
      <w:r>
        <w:rPr>
          <w:rFonts w:ascii="Century Schoolbook" w:hAnsi="Century Schoolbook"/>
        </w:rPr>
        <w:t xml:space="preserve">which </w:t>
      </w:r>
      <w:r w:rsidRPr="002255C3">
        <w:rPr>
          <w:rFonts w:ascii="Century Schoolbook" w:hAnsi="Century Schoolbook"/>
        </w:rPr>
        <w:t>block</w:t>
      </w:r>
      <w:r>
        <w:rPr>
          <w:rFonts w:ascii="Century Schoolbook" w:hAnsi="Century Schoolbook"/>
        </w:rPr>
        <w:t>s</w:t>
      </w:r>
      <w:r w:rsidRPr="002255C3">
        <w:rPr>
          <w:rFonts w:ascii="Century Schoolbook" w:hAnsi="Century Schoolbook"/>
        </w:rPr>
        <w:t xml:space="preserve"> </w:t>
      </w:r>
      <w:r>
        <w:rPr>
          <w:rFonts w:ascii="Century Schoolbook" w:hAnsi="Century Schoolbook"/>
        </w:rPr>
        <w:t>the vital</w:t>
      </w:r>
      <w:r w:rsidRPr="002255C3">
        <w:rPr>
          <w:rFonts w:ascii="Century Schoolbook" w:hAnsi="Century Schoolbook"/>
        </w:rPr>
        <w:t xml:space="preserve"> pregnancy hormone progesterone</w:t>
      </w:r>
      <w:r>
        <w:rPr>
          <w:rFonts w:ascii="Century Schoolbook" w:hAnsi="Century Schoolbook"/>
        </w:rPr>
        <w:t xml:space="preserve">); and </w:t>
      </w:r>
    </w:p>
    <w:p w14:paraId="6C74D375" w14:textId="77777777" w:rsidR="00426DB5" w:rsidRDefault="00426DB5" w:rsidP="00C65C13">
      <w:pPr>
        <w:ind w:firstLine="360"/>
        <w:jc w:val="both"/>
        <w:rPr>
          <w:rFonts w:ascii="Century Schoolbook" w:hAnsi="Century Schoolbook"/>
        </w:rPr>
      </w:pPr>
    </w:p>
    <w:p w14:paraId="699526FD" w14:textId="19A794B6" w:rsidR="00A27C98" w:rsidRDefault="00426DB5" w:rsidP="00C65C13">
      <w:pPr>
        <w:ind w:firstLine="360"/>
        <w:jc w:val="both"/>
        <w:rPr>
          <w:rFonts w:ascii="Century Schoolbook" w:hAnsi="Century Schoolbook"/>
        </w:rPr>
      </w:pPr>
      <w:r>
        <w:rPr>
          <w:rFonts w:ascii="Century Schoolbook" w:hAnsi="Century Schoolbook"/>
        </w:rPr>
        <w:lastRenderedPageBreak/>
        <w:t>2)  expelling the baby after it is killed -(via the ulcer medicine</w:t>
      </w:r>
      <w:r w:rsidRPr="00426DB5">
        <w:rPr>
          <w:rFonts w:ascii="Century Schoolbook" w:hAnsi="Century Schoolbook"/>
        </w:rPr>
        <w:t xml:space="preserve"> </w:t>
      </w:r>
      <w:r w:rsidRPr="002255C3">
        <w:rPr>
          <w:rFonts w:ascii="Century Schoolbook" w:hAnsi="Century Schoolbook"/>
        </w:rPr>
        <w:t>misoprostol</w:t>
      </w:r>
      <w:r>
        <w:rPr>
          <w:rFonts w:ascii="Century Schoolbook" w:hAnsi="Century Schoolbook"/>
        </w:rPr>
        <w:t xml:space="preserve"> </w:t>
      </w:r>
      <w:r w:rsidRPr="002255C3">
        <w:rPr>
          <w:rFonts w:ascii="Century Schoolbook" w:hAnsi="Century Schoolbook"/>
        </w:rPr>
        <w:t>taken 24 to 48 hours later</w:t>
      </w:r>
      <w:r>
        <w:rPr>
          <w:rFonts w:ascii="Century Schoolbook" w:hAnsi="Century Schoolbook"/>
        </w:rPr>
        <w:t>, causing the uter</w:t>
      </w:r>
      <w:r w:rsidR="0000156A">
        <w:rPr>
          <w:rFonts w:ascii="Century Schoolbook" w:hAnsi="Century Schoolbook"/>
        </w:rPr>
        <w:t>us</w:t>
      </w:r>
      <w:r>
        <w:rPr>
          <w:rFonts w:ascii="Century Schoolbook" w:hAnsi="Century Schoolbook"/>
        </w:rPr>
        <w:t xml:space="preserve"> to contract) -</w:t>
      </w:r>
      <w:r w:rsidRPr="002255C3">
        <w:rPr>
          <w:rFonts w:ascii="Century Schoolbook" w:hAnsi="Century Schoolbook"/>
        </w:rPr>
        <w:t xml:space="preserve"> </w:t>
      </w:r>
    </w:p>
    <w:p w14:paraId="648F8F15" w14:textId="77777777" w:rsidR="00A27C98" w:rsidRDefault="00A27C98" w:rsidP="00C65C13">
      <w:pPr>
        <w:ind w:firstLine="360"/>
        <w:jc w:val="both"/>
        <w:rPr>
          <w:rFonts w:ascii="Century Schoolbook" w:hAnsi="Century Schoolbook"/>
        </w:rPr>
      </w:pPr>
    </w:p>
    <w:p w14:paraId="58E12E6E" w14:textId="1A059E1D" w:rsidR="00426DB5" w:rsidRPr="00585F1F" w:rsidRDefault="00426DB5" w:rsidP="00C65C13">
      <w:pPr>
        <w:ind w:firstLine="360"/>
        <w:jc w:val="both"/>
        <w:rPr>
          <w:rFonts w:ascii="Century Schoolbook" w:hAnsi="Century Schoolbook"/>
        </w:rPr>
      </w:pPr>
      <w:proofErr w:type="spellStart"/>
      <w:r w:rsidRPr="00585F1F">
        <w:rPr>
          <w:rFonts w:ascii="Century Schoolbook" w:hAnsi="Century Schoolbook"/>
          <w:i/>
          <w:iCs/>
        </w:rPr>
        <w:t>Mifeprex</w:t>
      </w:r>
      <w:proofErr w:type="spellEnd"/>
      <w:r w:rsidRPr="00585F1F">
        <w:rPr>
          <w:rFonts w:ascii="Century Schoolbook" w:hAnsi="Century Schoolbook"/>
          <w:i/>
          <w:iCs/>
        </w:rPr>
        <w:t xml:space="preserve"> Medication Guide</w:t>
      </w:r>
      <w:r w:rsidRPr="00585F1F">
        <w:rPr>
          <w:rFonts w:ascii="Century Schoolbook" w:hAnsi="Century Schoolbook"/>
        </w:rPr>
        <w:t xml:space="preserve">, U.S. Food and Drug Administration, accessed December 28, 2021, https://www.accessdata.fda.gov/scripts/cder/daf/ </w:t>
      </w:r>
      <w:proofErr w:type="spellStart"/>
      <w:r w:rsidRPr="00585F1F">
        <w:rPr>
          <w:rFonts w:ascii="Century Schoolbook" w:hAnsi="Century Schoolbook"/>
        </w:rPr>
        <w:t>index.cfm</w:t>
      </w:r>
      <w:proofErr w:type="spellEnd"/>
      <w:r w:rsidRPr="00585F1F">
        <w:rPr>
          <w:rFonts w:ascii="Century Schoolbook" w:hAnsi="Century Schoolbook"/>
        </w:rPr>
        <w:t xml:space="preserve"> </w:t>
      </w:r>
    </w:p>
    <w:p w14:paraId="31AFF569" w14:textId="77777777" w:rsidR="00426DB5" w:rsidRDefault="00426DB5" w:rsidP="00C65C13">
      <w:pPr>
        <w:ind w:firstLine="360"/>
        <w:jc w:val="both"/>
        <w:rPr>
          <w:rFonts w:ascii="Century Schoolbook" w:hAnsi="Century Schoolbook"/>
        </w:rPr>
      </w:pPr>
    </w:p>
    <w:p w14:paraId="7CB49573" w14:textId="2A8DC57F" w:rsidR="000D3209" w:rsidRDefault="00841EB9" w:rsidP="00C65C13">
      <w:pPr>
        <w:ind w:firstLine="360"/>
        <w:jc w:val="both"/>
        <w:rPr>
          <w:rFonts w:ascii="Century Schoolbook" w:hAnsi="Century Schoolbook"/>
        </w:rPr>
      </w:pPr>
      <w:r>
        <w:rPr>
          <w:rFonts w:ascii="Century Schoolbook" w:hAnsi="Century Schoolbook"/>
          <w:i/>
        </w:rPr>
        <w:tab/>
      </w:r>
      <w:r w:rsidR="000D3209" w:rsidRPr="000D3209">
        <w:rPr>
          <w:rFonts w:ascii="Century Schoolbook" w:hAnsi="Century Schoolbook"/>
          <w:i/>
        </w:rPr>
        <w:t>Amici</w:t>
      </w:r>
      <w:r w:rsidR="00A27C98">
        <w:rPr>
          <w:rFonts w:ascii="Century Schoolbook" w:hAnsi="Century Schoolbook"/>
          <w:i/>
        </w:rPr>
        <w:t xml:space="preserve"> curiae</w:t>
      </w:r>
      <w:r w:rsidR="000D3209" w:rsidRPr="000D3209">
        <w:rPr>
          <w:rFonts w:ascii="Century Schoolbook" w:hAnsi="Century Schoolbook"/>
        </w:rPr>
        <w:t xml:space="preserve"> believe that human </w:t>
      </w:r>
      <w:r w:rsidR="00D90073">
        <w:rPr>
          <w:rFonts w:ascii="Century Schoolbook" w:hAnsi="Century Schoolbook"/>
        </w:rPr>
        <w:t>life</w:t>
      </w:r>
      <w:r w:rsidR="000D3209" w:rsidRPr="000D3209">
        <w:rPr>
          <w:rFonts w:ascii="Century Schoolbook" w:hAnsi="Century Schoolbook"/>
        </w:rPr>
        <w:t xml:space="preserve"> </w:t>
      </w:r>
      <w:r w:rsidR="00D90073">
        <w:rPr>
          <w:rFonts w:ascii="Century Schoolbook" w:hAnsi="Century Schoolbook"/>
        </w:rPr>
        <w:t xml:space="preserve">is </w:t>
      </w:r>
      <w:r w:rsidR="000D3209" w:rsidRPr="000D3209">
        <w:rPr>
          <w:rFonts w:ascii="Century Schoolbook" w:hAnsi="Century Schoolbook"/>
        </w:rPr>
        <w:t>made in the image of God</w:t>
      </w:r>
      <w:r w:rsidR="000D52FE">
        <w:rPr>
          <w:rFonts w:ascii="Century Schoolbook" w:hAnsi="Century Schoolbook"/>
        </w:rPr>
        <w:t>,</w:t>
      </w:r>
      <w:r w:rsidR="000D3209" w:rsidRPr="000D3209">
        <w:rPr>
          <w:rFonts w:ascii="Century Schoolbook" w:hAnsi="Century Schoolbook"/>
        </w:rPr>
        <w:t xml:space="preserve"> and that therefore every </w:t>
      </w:r>
      <w:r w:rsidR="000D52FE">
        <w:rPr>
          <w:rFonts w:ascii="Century Schoolbook" w:hAnsi="Century Schoolbook"/>
        </w:rPr>
        <w:t xml:space="preserve">human </w:t>
      </w:r>
      <w:r w:rsidR="000D3209" w:rsidRPr="000D3209">
        <w:rPr>
          <w:rFonts w:ascii="Century Schoolbook" w:hAnsi="Century Schoolbook"/>
        </w:rPr>
        <w:t xml:space="preserve">life </w:t>
      </w:r>
      <w:r w:rsidR="000D52FE">
        <w:rPr>
          <w:rFonts w:ascii="Century Schoolbook" w:hAnsi="Century Schoolbook"/>
        </w:rPr>
        <w:t xml:space="preserve">holds positive value worthy of </w:t>
      </w:r>
      <w:r w:rsidR="000D3209">
        <w:rPr>
          <w:rFonts w:ascii="Century Schoolbook" w:hAnsi="Century Schoolbook"/>
        </w:rPr>
        <w:t>protection</w:t>
      </w:r>
      <w:r w:rsidR="000D52FE">
        <w:rPr>
          <w:rFonts w:ascii="Century Schoolbook" w:hAnsi="Century Schoolbook"/>
        </w:rPr>
        <w:t xml:space="preserve"> and dignity</w:t>
      </w:r>
      <w:r w:rsidR="000D3209" w:rsidRPr="000D3209">
        <w:rPr>
          <w:rFonts w:ascii="Century Schoolbook" w:hAnsi="Century Schoolbook"/>
        </w:rPr>
        <w:t xml:space="preserve">. </w:t>
      </w:r>
      <w:r w:rsidR="00AD7C70">
        <w:rPr>
          <w:rFonts w:ascii="Century Schoolbook" w:hAnsi="Century Schoolbook"/>
        </w:rPr>
        <w:t xml:space="preserve"> </w:t>
      </w:r>
      <w:r w:rsidR="000D3209" w:rsidRPr="000D3209">
        <w:rPr>
          <w:rFonts w:ascii="Century Schoolbook" w:hAnsi="Century Schoolbook"/>
          <w:i/>
        </w:rPr>
        <w:t>Genesis</w:t>
      </w:r>
      <w:r w:rsidR="000D3209" w:rsidRPr="000D3209">
        <w:rPr>
          <w:rFonts w:ascii="Century Schoolbook" w:hAnsi="Century Schoolbook"/>
        </w:rPr>
        <w:t xml:space="preserve"> 1:26 (NIV)</w:t>
      </w:r>
      <w:r w:rsidR="000D3209">
        <w:rPr>
          <w:rFonts w:ascii="Century Schoolbook" w:hAnsi="Century Schoolbook"/>
        </w:rPr>
        <w:t>.</w:t>
      </w:r>
      <w:r w:rsidR="000D3209" w:rsidRPr="000D3209">
        <w:rPr>
          <w:rFonts w:ascii="Century Schoolbook" w:hAnsi="Century Schoolbook"/>
        </w:rPr>
        <w:t xml:space="preserve">  Underlying </w:t>
      </w:r>
      <w:r w:rsidR="00D90073">
        <w:rPr>
          <w:rFonts w:ascii="Century Schoolbook" w:hAnsi="Century Schoolbook"/>
        </w:rPr>
        <w:t>the government's</w:t>
      </w:r>
      <w:r w:rsidR="000D3209" w:rsidRPr="000D3209">
        <w:rPr>
          <w:rFonts w:ascii="Century Schoolbook" w:hAnsi="Century Schoolbook"/>
        </w:rPr>
        <w:t xml:space="preserve"> </w:t>
      </w:r>
      <w:r w:rsidR="00D90073">
        <w:rPr>
          <w:rFonts w:ascii="Century Schoolbook" w:hAnsi="Century Schoolbook"/>
        </w:rPr>
        <w:t>action here</w:t>
      </w:r>
      <w:r w:rsidR="000D3209" w:rsidRPr="000D3209">
        <w:rPr>
          <w:rFonts w:ascii="Century Schoolbook" w:hAnsi="Century Schoolbook"/>
        </w:rPr>
        <w:t xml:space="preserve"> is a rejection of this inviolable standard present in the natural law, divine law, and positive law, in favor of a</w:t>
      </w:r>
      <w:r w:rsidR="00BC5AEB">
        <w:rPr>
          <w:rFonts w:ascii="Century Schoolbook" w:hAnsi="Century Schoolbook"/>
        </w:rPr>
        <w:t>n</w:t>
      </w:r>
      <w:r w:rsidR="000D3209" w:rsidRPr="000D3209">
        <w:rPr>
          <w:rFonts w:ascii="Century Schoolbook" w:hAnsi="Century Schoolbook"/>
        </w:rPr>
        <w:t xml:space="preserve"> </w:t>
      </w:r>
      <w:r w:rsidR="00BC5AEB">
        <w:rPr>
          <w:rFonts w:ascii="Century Schoolbook" w:hAnsi="Century Schoolbook"/>
        </w:rPr>
        <w:t xml:space="preserve">arbitrary and capricious </w:t>
      </w:r>
      <w:r w:rsidR="000D3209" w:rsidRPr="000D3209">
        <w:rPr>
          <w:rFonts w:ascii="Century Schoolbook" w:hAnsi="Century Schoolbook"/>
        </w:rPr>
        <w:t xml:space="preserve">morally relative standard where </w:t>
      </w:r>
      <w:r w:rsidR="00BA5CF3">
        <w:rPr>
          <w:rFonts w:ascii="Century Schoolbook" w:hAnsi="Century Schoolbook"/>
        </w:rPr>
        <w:t>a government regime authorizes absent doctors</w:t>
      </w:r>
      <w:r w:rsidR="000D3209" w:rsidRPr="000D3209">
        <w:rPr>
          <w:rFonts w:ascii="Century Schoolbook" w:hAnsi="Century Schoolbook"/>
        </w:rPr>
        <w:t xml:space="preserve"> </w:t>
      </w:r>
      <w:r w:rsidR="00BA5CF3">
        <w:rPr>
          <w:rFonts w:ascii="Century Schoolbook" w:hAnsi="Century Schoolbook"/>
        </w:rPr>
        <w:t>t</w:t>
      </w:r>
      <w:r w:rsidR="000D52FE">
        <w:rPr>
          <w:rFonts w:ascii="Century Schoolbook" w:hAnsi="Century Schoolbook"/>
        </w:rPr>
        <w:t>o decide</w:t>
      </w:r>
      <w:r w:rsidR="000D3209" w:rsidRPr="000D3209">
        <w:rPr>
          <w:rFonts w:ascii="Century Schoolbook" w:hAnsi="Century Schoolbook"/>
        </w:rPr>
        <w:t xml:space="preserve"> when and whether a human life has positive value.  </w:t>
      </w:r>
    </w:p>
    <w:p w14:paraId="3461A07C" w14:textId="77777777" w:rsidR="00631543" w:rsidRPr="000D3209" w:rsidRDefault="00631543" w:rsidP="00C65C13">
      <w:pPr>
        <w:ind w:firstLine="360"/>
        <w:jc w:val="both"/>
        <w:rPr>
          <w:rFonts w:ascii="Century Schoolbook" w:hAnsi="Century Schoolbook"/>
        </w:rPr>
      </w:pPr>
    </w:p>
    <w:p w14:paraId="40C9CEA6" w14:textId="5FE5F7E1" w:rsidR="009525AF" w:rsidRPr="0017218B" w:rsidRDefault="000D3209" w:rsidP="00C65C13">
      <w:pPr>
        <w:ind w:firstLine="360"/>
        <w:jc w:val="both"/>
        <w:rPr>
          <w:rFonts w:ascii="Century Schoolbook" w:hAnsi="Century Schoolbook"/>
        </w:rPr>
      </w:pPr>
      <w:r w:rsidRPr="000D3209">
        <w:rPr>
          <w:rFonts w:ascii="Century Schoolbook" w:hAnsi="Century Schoolbook"/>
        </w:rPr>
        <w:t xml:space="preserve">Ultimately, allowing the </w:t>
      </w:r>
      <w:r>
        <w:rPr>
          <w:rFonts w:ascii="Century Schoolbook" w:hAnsi="Century Schoolbook"/>
        </w:rPr>
        <w:t xml:space="preserve">telephonic </w:t>
      </w:r>
      <w:r w:rsidRPr="000D3209">
        <w:rPr>
          <w:rFonts w:ascii="Century Schoolbook" w:hAnsi="Century Schoolbook"/>
        </w:rPr>
        <w:t xml:space="preserve">dispensing of federally controlled drugs </w:t>
      </w:r>
      <w:r w:rsidR="00D90073">
        <w:rPr>
          <w:rFonts w:ascii="Century Schoolbook" w:hAnsi="Century Schoolbook"/>
        </w:rPr>
        <w:t>to</w:t>
      </w:r>
      <w:r w:rsidRPr="000D3209">
        <w:rPr>
          <w:rFonts w:ascii="Century Schoolbook" w:hAnsi="Century Schoolbook"/>
        </w:rPr>
        <w:t xml:space="preserve"> kill an innocent unborn child proceeds from the fundamentally erroneous premise that human life in certain conditions has no positive value.  That premise has incalculably grave implications for all of us. </w:t>
      </w:r>
      <w:r w:rsidR="007F64E9">
        <w:rPr>
          <w:rFonts w:ascii="Century Schoolbook" w:hAnsi="Century Schoolbook"/>
        </w:rPr>
        <w:t xml:space="preserve"> </w:t>
      </w:r>
      <w:r w:rsidRPr="000D3209">
        <w:rPr>
          <w:rFonts w:ascii="Century Schoolbook" w:hAnsi="Century Schoolbook"/>
        </w:rPr>
        <w:t xml:space="preserve">When we abandon </w:t>
      </w:r>
      <w:r w:rsidR="0085231E">
        <w:rPr>
          <w:rFonts w:ascii="Century Schoolbook" w:hAnsi="Century Schoolbook"/>
        </w:rPr>
        <w:t xml:space="preserve">medical </w:t>
      </w:r>
      <w:r w:rsidRPr="000D3209">
        <w:rPr>
          <w:rFonts w:ascii="Century Schoolbook" w:hAnsi="Century Schoolbook"/>
        </w:rPr>
        <w:t>moral absolutes today, it becomes easy tomorrow to choose death in other ways, for other people, in other situations, since the positive value of life has become an immorally relative individual choice.</w:t>
      </w:r>
      <w:r w:rsidR="009525AF">
        <w:rPr>
          <w:rFonts w:ascii="Century Schoolbook" w:hAnsi="Century Schoolbook"/>
        </w:rPr>
        <w:t xml:space="preserve"> </w:t>
      </w:r>
    </w:p>
    <w:p w14:paraId="26768E52" w14:textId="2430D92A" w:rsidR="00AE02FA" w:rsidRPr="001827B1" w:rsidRDefault="00AE02FA" w:rsidP="00C65C13">
      <w:pPr>
        <w:pStyle w:val="BodyText"/>
        <w:tabs>
          <w:tab w:val="clear" w:pos="720"/>
          <w:tab w:val="left" w:pos="360"/>
        </w:tabs>
        <w:spacing w:before="100" w:beforeAutospacing="1" w:line="240" w:lineRule="auto"/>
        <w:ind w:firstLine="360"/>
        <w:rPr>
          <w:rFonts w:ascii="Century Schoolbook" w:eastAsiaTheme="minorHAnsi" w:hAnsi="Century Schoolbook"/>
          <w:bCs/>
        </w:rPr>
      </w:pPr>
      <w:r w:rsidRPr="001827B1">
        <w:rPr>
          <w:rFonts w:ascii="Century Schoolbook" w:eastAsiaTheme="minorHAnsi" w:hAnsi="Century Schoolbook"/>
          <w:bCs/>
        </w:rPr>
        <w:t xml:space="preserve">The Hippocratic Oath written during the fifth to fourth centuries B.C. declares, “… I will not give to a woman an abortive remedy. In purity and </w:t>
      </w:r>
      <w:proofErr w:type="gramStart"/>
      <w:r w:rsidRPr="001827B1">
        <w:rPr>
          <w:rFonts w:ascii="Century Schoolbook" w:eastAsiaTheme="minorHAnsi" w:hAnsi="Century Schoolbook"/>
          <w:bCs/>
        </w:rPr>
        <w:t>holiness</w:t>
      </w:r>
      <w:proofErr w:type="gramEnd"/>
      <w:r w:rsidRPr="001827B1">
        <w:rPr>
          <w:rFonts w:ascii="Century Schoolbook" w:eastAsiaTheme="minorHAnsi" w:hAnsi="Century Schoolbook"/>
          <w:bCs/>
        </w:rPr>
        <w:t xml:space="preserve"> I will guard my life and my art.”</w:t>
      </w:r>
      <w:r>
        <w:rPr>
          <w:rFonts w:ascii="Century Schoolbook" w:eastAsiaTheme="minorHAnsi" w:hAnsi="Century Schoolbook"/>
          <w:bCs/>
        </w:rPr>
        <w:t xml:space="preserve"> Hippocratic Oath, </w:t>
      </w:r>
      <w:r w:rsidRPr="009B4F7E">
        <w:rPr>
          <w:rFonts w:ascii="Century Schoolbook" w:eastAsiaTheme="minorHAnsi" w:hAnsi="Century Schoolbook"/>
          <w:bCs/>
          <w:i/>
          <w:iCs/>
        </w:rPr>
        <w:t>available at</w:t>
      </w:r>
      <w:r>
        <w:rPr>
          <w:rFonts w:ascii="Century Schoolbook" w:eastAsiaTheme="minorHAnsi" w:hAnsi="Century Schoolbook"/>
          <w:bCs/>
        </w:rPr>
        <w:t xml:space="preserve"> </w:t>
      </w:r>
      <w:r w:rsidRPr="004D62BC">
        <w:rPr>
          <w:rFonts w:ascii="Century Schoolbook" w:eastAsiaTheme="minorHAnsi" w:hAnsi="Century Schoolbook"/>
          <w:bCs/>
        </w:rPr>
        <w:t>https://biotech.law.lsu.edu/cases/research/hippocratic-oath.htm</w:t>
      </w:r>
      <w:r>
        <w:rPr>
          <w:rFonts w:ascii="Century Schoolbook" w:eastAsiaTheme="minorHAnsi" w:hAnsi="Century Schoolbook"/>
          <w:bCs/>
        </w:rPr>
        <w:t xml:space="preserve"> (last visited </w:t>
      </w:r>
      <w:r w:rsidR="0079581A">
        <w:rPr>
          <w:rFonts w:ascii="Century Schoolbook" w:eastAsiaTheme="minorHAnsi" w:hAnsi="Century Schoolbook"/>
          <w:bCs/>
        </w:rPr>
        <w:t>February</w:t>
      </w:r>
      <w:r>
        <w:rPr>
          <w:rFonts w:ascii="Century Schoolbook" w:eastAsiaTheme="minorHAnsi" w:hAnsi="Century Schoolbook"/>
          <w:bCs/>
        </w:rPr>
        <w:t xml:space="preserve"> 2</w:t>
      </w:r>
      <w:r w:rsidR="0079581A">
        <w:rPr>
          <w:rFonts w:ascii="Century Schoolbook" w:eastAsiaTheme="minorHAnsi" w:hAnsi="Century Schoolbook"/>
          <w:bCs/>
        </w:rPr>
        <w:t>6</w:t>
      </w:r>
      <w:r>
        <w:rPr>
          <w:rFonts w:ascii="Century Schoolbook" w:eastAsiaTheme="minorHAnsi" w:hAnsi="Century Schoolbook"/>
          <w:bCs/>
        </w:rPr>
        <w:t>, 202</w:t>
      </w:r>
      <w:r w:rsidR="0079581A">
        <w:rPr>
          <w:rFonts w:ascii="Century Schoolbook" w:eastAsiaTheme="minorHAnsi" w:hAnsi="Century Schoolbook"/>
          <w:bCs/>
        </w:rPr>
        <w:t>4</w:t>
      </w:r>
      <w:r>
        <w:rPr>
          <w:rFonts w:ascii="Century Schoolbook" w:eastAsiaTheme="minorHAnsi" w:hAnsi="Century Schoolbook"/>
          <w:bCs/>
        </w:rPr>
        <w:t xml:space="preserve">). </w:t>
      </w:r>
      <w:r w:rsidR="008508D6">
        <w:rPr>
          <w:rFonts w:ascii="Century Schoolbook" w:eastAsiaTheme="minorHAnsi" w:hAnsi="Century Schoolbook"/>
          <w:bCs/>
        </w:rPr>
        <w:t xml:space="preserve">For most of </w:t>
      </w:r>
      <w:r w:rsidR="008508D6">
        <w:rPr>
          <w:rFonts w:ascii="Century Schoolbook" w:eastAsiaTheme="minorHAnsi" w:hAnsi="Century Schoolbook"/>
          <w:bCs/>
        </w:rPr>
        <w:lastRenderedPageBreak/>
        <w:t>world history t</w:t>
      </w:r>
      <w:r w:rsidRPr="001827B1">
        <w:rPr>
          <w:rFonts w:ascii="Century Schoolbook" w:eastAsiaTheme="minorHAnsi" w:hAnsi="Century Schoolbook"/>
          <w:bCs/>
        </w:rPr>
        <w:t xml:space="preserve">his standard </w:t>
      </w:r>
      <w:r w:rsidR="008508D6">
        <w:rPr>
          <w:rFonts w:ascii="Century Schoolbook" w:eastAsiaTheme="minorHAnsi" w:hAnsi="Century Schoolbook"/>
          <w:bCs/>
        </w:rPr>
        <w:t xml:space="preserve">was </w:t>
      </w:r>
      <w:r w:rsidRPr="001827B1">
        <w:rPr>
          <w:rFonts w:ascii="Century Schoolbook" w:eastAsiaTheme="minorHAnsi" w:hAnsi="Century Schoolbook"/>
          <w:bCs/>
        </w:rPr>
        <w:t>a cornerstone of medical ethics.</w:t>
      </w:r>
    </w:p>
    <w:p w14:paraId="2D3EA5B3" w14:textId="1DC271BA" w:rsidR="00AE02FA" w:rsidRPr="00AE02FA" w:rsidRDefault="00AE02FA" w:rsidP="00C65C13">
      <w:pPr>
        <w:ind w:firstLine="360"/>
        <w:jc w:val="both"/>
        <w:rPr>
          <w:rFonts w:ascii="Century Schoolbook" w:hAnsi="Century Schoolbook"/>
        </w:rPr>
      </w:pPr>
      <w:r>
        <w:rPr>
          <w:rFonts w:ascii="Century Schoolbook" w:hAnsi="Century Schoolbook"/>
        </w:rPr>
        <w:t xml:space="preserve">Physicians treating a pregnant mother </w:t>
      </w:r>
      <w:r w:rsidR="007F64E9">
        <w:rPr>
          <w:rFonts w:ascii="Century Schoolbook" w:hAnsi="Century Schoolbook"/>
        </w:rPr>
        <w:t>have</w:t>
      </w:r>
      <w:r>
        <w:rPr>
          <w:rFonts w:ascii="Century Schoolbook" w:hAnsi="Century Schoolbook"/>
        </w:rPr>
        <w:t xml:space="preserve"> two patients, the </w:t>
      </w:r>
      <w:proofErr w:type="gramStart"/>
      <w:r>
        <w:rPr>
          <w:rFonts w:ascii="Century Schoolbook" w:hAnsi="Century Schoolbook"/>
        </w:rPr>
        <w:t>mother</w:t>
      </w:r>
      <w:proofErr w:type="gramEnd"/>
      <w:r>
        <w:rPr>
          <w:rFonts w:ascii="Century Schoolbook" w:hAnsi="Century Schoolbook"/>
        </w:rPr>
        <w:t xml:space="preserve"> and the unborn child.  In the context of chemical </w:t>
      </w:r>
      <w:r w:rsidR="0079581A">
        <w:rPr>
          <w:rFonts w:ascii="Century Schoolbook" w:hAnsi="Century Schoolbook"/>
        </w:rPr>
        <w:t>abortion,</w:t>
      </w:r>
      <w:r>
        <w:rPr>
          <w:rFonts w:ascii="Century Schoolbook" w:hAnsi="Century Schoolbook"/>
        </w:rPr>
        <w:t xml:space="preserve"> a treating doctor cannot help one patient without endangering the other</w:t>
      </w:r>
      <w:r w:rsidR="00BC5AEB">
        <w:rPr>
          <w:rFonts w:ascii="Century Schoolbook" w:hAnsi="Century Schoolbook"/>
        </w:rPr>
        <w:t>.</w:t>
      </w:r>
      <w:r w:rsidR="0079581A">
        <w:rPr>
          <w:rFonts w:ascii="Century Schoolbook" w:hAnsi="Century Schoolbook"/>
        </w:rPr>
        <w:t xml:space="preserve"> </w:t>
      </w:r>
      <w:r w:rsidR="00BC5AEB">
        <w:rPr>
          <w:rFonts w:ascii="Century Schoolbook" w:hAnsi="Century Schoolbook"/>
        </w:rPr>
        <w:t xml:space="preserve"> </w:t>
      </w:r>
      <w:r w:rsidR="000C11B5">
        <w:rPr>
          <w:rFonts w:ascii="Century Schoolbook" w:hAnsi="Century Schoolbook"/>
        </w:rPr>
        <w:t>And</w:t>
      </w:r>
      <w:r w:rsidR="0055489E">
        <w:rPr>
          <w:rFonts w:ascii="Century Schoolbook" w:hAnsi="Century Schoolbook"/>
        </w:rPr>
        <w:t>,</w:t>
      </w:r>
      <w:r w:rsidR="00BC5AEB">
        <w:rPr>
          <w:rFonts w:ascii="Century Schoolbook" w:hAnsi="Century Schoolbook"/>
        </w:rPr>
        <w:t xml:space="preserve"> absent</w:t>
      </w:r>
      <w:r w:rsidR="000C11B5">
        <w:rPr>
          <w:rFonts w:ascii="Century Schoolbook" w:hAnsi="Century Schoolbook"/>
        </w:rPr>
        <w:t xml:space="preserve"> an</w:t>
      </w:r>
      <w:r w:rsidR="00BC5AEB">
        <w:rPr>
          <w:rFonts w:ascii="Century Schoolbook" w:hAnsi="Century Schoolbook"/>
        </w:rPr>
        <w:t xml:space="preserve"> in-person </w:t>
      </w:r>
      <w:r w:rsidR="000C11B5">
        <w:rPr>
          <w:rFonts w:ascii="Century Schoolbook" w:hAnsi="Century Schoolbook"/>
        </w:rPr>
        <w:t>physical examination</w:t>
      </w:r>
      <w:r w:rsidR="00BC5AEB">
        <w:rPr>
          <w:rFonts w:ascii="Century Schoolbook" w:hAnsi="Century Schoolbook"/>
        </w:rPr>
        <w:t>, could endanger both the mother and child.</w:t>
      </w:r>
      <w:r>
        <w:rPr>
          <w:rFonts w:ascii="Century Schoolbook" w:hAnsi="Century Schoolbook"/>
        </w:rPr>
        <w:t xml:space="preserve">  </w:t>
      </w:r>
      <w:r w:rsidRPr="001827B1">
        <w:rPr>
          <w:rFonts w:ascii="Century Schoolbook" w:eastAsiaTheme="minorHAnsi" w:hAnsi="Century Schoolbook"/>
          <w:bCs/>
        </w:rPr>
        <w:t xml:space="preserve">Abortion of </w:t>
      </w:r>
      <w:r w:rsidR="007F64E9">
        <w:rPr>
          <w:rFonts w:ascii="Century Schoolbook" w:eastAsiaTheme="minorHAnsi" w:hAnsi="Century Schoolbook"/>
          <w:bCs/>
        </w:rPr>
        <w:t>pre-</w:t>
      </w:r>
      <w:r w:rsidRPr="001827B1">
        <w:rPr>
          <w:rFonts w:ascii="Century Schoolbook" w:eastAsiaTheme="minorHAnsi" w:hAnsi="Century Schoolbook"/>
          <w:bCs/>
        </w:rPr>
        <w:t xml:space="preserve">born children is, and always has been, fundamentally incompatible with the physician’s role as healer. Cf. Brief of the American Medical Assn., American Nurses Assn., American Psychiatric Assn., et al., as Amicus Curiae in Support of Petitioners at 5, </w:t>
      </w:r>
      <w:r w:rsidRPr="001827B1">
        <w:rPr>
          <w:rFonts w:ascii="Century Schoolbook" w:eastAsiaTheme="minorHAnsi" w:hAnsi="Century Schoolbook"/>
          <w:bCs/>
          <w:i/>
        </w:rPr>
        <w:t>Glucksberg</w:t>
      </w:r>
      <w:r w:rsidRPr="001827B1">
        <w:rPr>
          <w:rFonts w:ascii="Century Schoolbook" w:eastAsiaTheme="minorHAnsi" w:hAnsi="Century Schoolbook"/>
          <w:bCs/>
        </w:rPr>
        <w:t xml:space="preserve"> (No. 96-110), available in 1996 WL 656263.  </w:t>
      </w:r>
    </w:p>
    <w:p w14:paraId="5767898F" w14:textId="77777777" w:rsidR="00AE02FA" w:rsidRDefault="00AE02FA" w:rsidP="00C65C13">
      <w:pPr>
        <w:ind w:firstLine="360"/>
        <w:jc w:val="both"/>
        <w:rPr>
          <w:rFonts w:ascii="Century Schoolbook" w:hAnsi="Century Schoolbook"/>
        </w:rPr>
      </w:pPr>
    </w:p>
    <w:p w14:paraId="3C0AF44A" w14:textId="6DFDEF6C" w:rsidR="00DC2556" w:rsidRDefault="00AE02FA" w:rsidP="00C65C13">
      <w:pPr>
        <w:ind w:firstLine="360"/>
        <w:jc w:val="both"/>
        <w:rPr>
          <w:rFonts w:ascii="Century Schoolbook" w:hAnsi="Century Schoolbook"/>
        </w:rPr>
      </w:pPr>
      <w:r>
        <w:rPr>
          <w:rFonts w:ascii="Century Schoolbook" w:hAnsi="Century Schoolbook"/>
        </w:rPr>
        <w:t xml:space="preserve">The government's conduct in the case at bar </w:t>
      </w:r>
      <w:r w:rsidRPr="009525AF">
        <w:rPr>
          <w:rFonts w:ascii="Century Schoolbook" w:hAnsi="Century Schoolbook"/>
        </w:rPr>
        <w:t xml:space="preserve">rejects this position and the </w:t>
      </w:r>
      <w:r w:rsidR="00902345" w:rsidRPr="009525AF">
        <w:rPr>
          <w:rFonts w:ascii="Century Schoolbook" w:hAnsi="Century Schoolbook"/>
        </w:rPr>
        <w:t>fundamental</w:t>
      </w:r>
      <w:r w:rsidRPr="009525AF">
        <w:rPr>
          <w:rFonts w:ascii="Century Schoolbook" w:hAnsi="Century Schoolbook"/>
        </w:rPr>
        <w:t xml:space="preserve"> inviolable standard which serves as its foundation. Underlying its </w:t>
      </w:r>
      <w:r>
        <w:rPr>
          <w:rFonts w:ascii="Century Schoolbook" w:hAnsi="Century Schoolbook"/>
        </w:rPr>
        <w:t>action</w:t>
      </w:r>
      <w:r w:rsidRPr="009525AF">
        <w:rPr>
          <w:rFonts w:ascii="Century Schoolbook" w:hAnsi="Century Schoolbook"/>
        </w:rPr>
        <w:t xml:space="preserve"> instead is a morally relative </w:t>
      </w:r>
      <w:r w:rsidR="0085231E">
        <w:rPr>
          <w:rFonts w:ascii="Century Schoolbook" w:hAnsi="Century Schoolbook"/>
        </w:rPr>
        <w:t xml:space="preserve">medical </w:t>
      </w:r>
      <w:r w:rsidRPr="009525AF">
        <w:rPr>
          <w:rFonts w:ascii="Century Schoolbook" w:hAnsi="Century Schoolbook"/>
        </w:rPr>
        <w:t xml:space="preserve">foundation, where </w:t>
      </w:r>
      <w:r w:rsidR="008508D6">
        <w:rPr>
          <w:rFonts w:ascii="Century Schoolbook" w:hAnsi="Century Schoolbook"/>
        </w:rPr>
        <w:t>politically driven regimes and doctors</w:t>
      </w:r>
      <w:r w:rsidRPr="009525AF">
        <w:rPr>
          <w:rFonts w:ascii="Century Schoolbook" w:hAnsi="Century Schoolbook"/>
        </w:rPr>
        <w:t xml:space="preserve"> choose when and whether a human life has positive value</w:t>
      </w:r>
      <w:r w:rsidR="00841EB9">
        <w:rPr>
          <w:rFonts w:ascii="Century Schoolbook" w:hAnsi="Century Schoolbook"/>
        </w:rPr>
        <w:t>, completely ignoring the health</w:t>
      </w:r>
      <w:r w:rsidR="0055489E">
        <w:rPr>
          <w:rFonts w:ascii="Century Schoolbook" w:hAnsi="Century Schoolbook"/>
        </w:rPr>
        <w:t xml:space="preserve"> and safety</w:t>
      </w:r>
      <w:r w:rsidR="00841EB9">
        <w:rPr>
          <w:rFonts w:ascii="Century Schoolbook" w:hAnsi="Century Schoolbook"/>
        </w:rPr>
        <w:t xml:space="preserve"> of </w:t>
      </w:r>
      <w:r w:rsidR="0055489E">
        <w:rPr>
          <w:rFonts w:ascii="Century Schoolbook" w:hAnsi="Century Schoolbook"/>
        </w:rPr>
        <w:t>the physician’s patients</w:t>
      </w:r>
      <w:r w:rsidR="00841EB9">
        <w:rPr>
          <w:rFonts w:ascii="Century Schoolbook" w:hAnsi="Century Schoolbook"/>
        </w:rPr>
        <w:t>.</w:t>
      </w:r>
      <w:r w:rsidR="00902345">
        <w:rPr>
          <w:rFonts w:ascii="Century Schoolbook" w:hAnsi="Century Schoolbook"/>
        </w:rPr>
        <w:t xml:space="preserve"> </w:t>
      </w:r>
    </w:p>
    <w:p w14:paraId="442BE207" w14:textId="77777777" w:rsidR="00DC2556" w:rsidRDefault="00DC2556" w:rsidP="00C65C13">
      <w:pPr>
        <w:ind w:firstLine="360"/>
        <w:jc w:val="both"/>
        <w:rPr>
          <w:rFonts w:ascii="Century Schoolbook" w:hAnsi="Century Schoolbook"/>
        </w:rPr>
      </w:pPr>
    </w:p>
    <w:p w14:paraId="1D20C1AD" w14:textId="59412997" w:rsidR="00BB1BB1" w:rsidRDefault="00CB3085" w:rsidP="00C65C13">
      <w:pPr>
        <w:ind w:firstLine="360"/>
        <w:jc w:val="both"/>
        <w:rPr>
          <w:rFonts w:ascii="Century Schoolbook" w:hAnsi="Century Schoolbook"/>
        </w:rPr>
      </w:pPr>
      <w:r>
        <w:rPr>
          <w:rFonts w:ascii="Century Schoolbook" w:hAnsi="Century Schoolbook"/>
        </w:rPr>
        <w:tab/>
      </w:r>
      <w:r w:rsidR="00BF3B70">
        <w:rPr>
          <w:rFonts w:ascii="Century Schoolbook" w:hAnsi="Century Schoolbook"/>
        </w:rPr>
        <w:t>For example,</w:t>
      </w:r>
      <w:r w:rsidR="00BC5AEB">
        <w:rPr>
          <w:rFonts w:ascii="Century Schoolbook" w:hAnsi="Century Schoolbook"/>
        </w:rPr>
        <w:t xml:space="preserve"> </w:t>
      </w:r>
      <w:r w:rsidR="0085231E">
        <w:rPr>
          <w:rFonts w:ascii="Century Schoolbook" w:hAnsi="Century Schoolbook"/>
        </w:rPr>
        <w:t>i</w:t>
      </w:r>
      <w:r w:rsidR="0079581A">
        <w:rPr>
          <w:rFonts w:ascii="Century Schoolbook" w:hAnsi="Century Schoolbook"/>
        </w:rPr>
        <w:t>t</w:t>
      </w:r>
      <w:r w:rsidR="0085231E">
        <w:rPr>
          <w:rFonts w:ascii="Century Schoolbook" w:hAnsi="Century Schoolbook"/>
        </w:rPr>
        <w:t xml:space="preserve"> is undisputed that </w:t>
      </w:r>
      <w:r w:rsidR="000C11B5">
        <w:rPr>
          <w:rFonts w:ascii="Century Schoolbook" w:hAnsi="Century Schoolbook"/>
        </w:rPr>
        <w:t>t</w:t>
      </w:r>
      <w:r w:rsidR="00BF3B70">
        <w:rPr>
          <w:rFonts w:ascii="Century Schoolbook" w:hAnsi="Century Schoolbook"/>
        </w:rPr>
        <w:t xml:space="preserve">he presence of </w:t>
      </w:r>
      <w:r w:rsidR="00BF3B70" w:rsidRPr="00FB2807">
        <w:rPr>
          <w:rFonts w:ascii="Century Schoolbook" w:hAnsi="Century Schoolbook"/>
        </w:rPr>
        <w:t>an ectopic pregnancy</w:t>
      </w:r>
      <w:r w:rsidR="00BF3B70">
        <w:rPr>
          <w:rFonts w:ascii="Century Schoolbook" w:hAnsi="Century Schoolbook"/>
        </w:rPr>
        <w:t xml:space="preserve"> </w:t>
      </w:r>
      <w:r w:rsidR="00BF3B70" w:rsidRPr="00FB2807">
        <w:rPr>
          <w:rFonts w:ascii="Century Schoolbook" w:hAnsi="Century Schoolbook"/>
        </w:rPr>
        <w:t>affect</w:t>
      </w:r>
      <w:r w:rsidR="00BF3B70">
        <w:rPr>
          <w:rFonts w:ascii="Century Schoolbook" w:hAnsi="Century Schoolbook"/>
        </w:rPr>
        <w:t>s</w:t>
      </w:r>
      <w:r w:rsidR="00BF3B70" w:rsidRPr="00FB2807">
        <w:rPr>
          <w:rFonts w:ascii="Century Schoolbook" w:hAnsi="Century Schoolbook"/>
        </w:rPr>
        <w:t xml:space="preserve"> the health and safety of pregnant women.</w:t>
      </w:r>
      <w:r w:rsidR="00BF3B70">
        <w:rPr>
          <w:rFonts w:ascii="Century Schoolbook" w:hAnsi="Century Schoolbook"/>
        </w:rPr>
        <w:t xml:space="preserve"> </w:t>
      </w:r>
      <w:r w:rsidR="00DC2556">
        <w:rPr>
          <w:rFonts w:ascii="Century Schoolbook" w:hAnsi="Century Schoolbook"/>
        </w:rPr>
        <w:t>E</w:t>
      </w:r>
      <w:r w:rsidR="00DC2556" w:rsidRPr="00841EB9">
        <w:rPr>
          <w:rFonts w:ascii="Century Schoolbook" w:hAnsi="Century Schoolbook"/>
        </w:rPr>
        <w:t>ctopic pregnancies occur in 1-2% of all pregnancies and cause 2.7% of pregnancy related deaths</w:t>
      </w:r>
      <w:r w:rsidR="00DC2556">
        <w:rPr>
          <w:rFonts w:ascii="Century Schoolbook" w:hAnsi="Century Schoolbook"/>
        </w:rPr>
        <w:t xml:space="preserve">. </w:t>
      </w:r>
      <w:r w:rsidR="00BB1BB1" w:rsidRPr="00BB1BB1">
        <w:rPr>
          <w:rFonts w:ascii="Century Schoolbook" w:hAnsi="Century Schoolbook"/>
        </w:rPr>
        <w:t>https://www.aafp.org/pubs/afp/issues/2020/0515/p599.html</w:t>
      </w:r>
      <w:r w:rsidR="00BB1BB1">
        <w:rPr>
          <w:rFonts w:ascii="Century Schoolbook" w:hAnsi="Century Schoolbook"/>
        </w:rPr>
        <w:t xml:space="preserve"> </w:t>
      </w:r>
    </w:p>
    <w:p w14:paraId="0C2D1A61" w14:textId="7E87DE6A" w:rsidR="00BB1BB1" w:rsidRDefault="00BB1BB1" w:rsidP="00BB1BB1">
      <w:pPr>
        <w:jc w:val="both"/>
        <w:rPr>
          <w:rFonts w:ascii="Century Schoolbook" w:hAnsi="Century Schoolbook"/>
        </w:rPr>
      </w:pPr>
      <w:r>
        <w:rPr>
          <w:rFonts w:ascii="Century Schoolbook" w:hAnsi="Century Schoolbook"/>
        </w:rPr>
        <w:t>(last visited February 26, 2024)</w:t>
      </w:r>
      <w:r w:rsidR="00DC2556">
        <w:rPr>
          <w:rFonts w:ascii="Century Schoolbook" w:hAnsi="Century Schoolbook"/>
        </w:rPr>
        <w:t xml:space="preserve">  </w:t>
      </w:r>
    </w:p>
    <w:p w14:paraId="42176290" w14:textId="77777777" w:rsidR="00BB1BB1" w:rsidRDefault="00BB1BB1" w:rsidP="00C65C13">
      <w:pPr>
        <w:ind w:firstLine="360"/>
        <w:jc w:val="both"/>
        <w:rPr>
          <w:rFonts w:ascii="Century Schoolbook" w:hAnsi="Century Schoolbook"/>
        </w:rPr>
      </w:pPr>
    </w:p>
    <w:p w14:paraId="6468F032" w14:textId="3959B8E8" w:rsidR="00F04A2A" w:rsidRDefault="002C7624" w:rsidP="00C65C13">
      <w:pPr>
        <w:ind w:firstLine="360"/>
        <w:jc w:val="both"/>
        <w:rPr>
          <w:rFonts w:ascii="Century Schoolbook" w:hAnsi="Century Schoolbook"/>
        </w:rPr>
      </w:pPr>
      <w:r w:rsidRPr="002255C3">
        <w:rPr>
          <w:rFonts w:ascii="Century Schoolbook" w:hAnsi="Century Schoolbook"/>
        </w:rPr>
        <w:t xml:space="preserve">Undiagnosed ectopic pregnancies are particularly dangerous; the side effects of </w:t>
      </w:r>
      <w:r w:rsidRPr="002C7624">
        <w:rPr>
          <w:rFonts w:ascii="Century Schoolbook" w:hAnsi="Century Schoolbook"/>
        </w:rPr>
        <w:t>Mifepristone</w:t>
      </w:r>
      <w:r w:rsidRPr="002255C3">
        <w:rPr>
          <w:rFonts w:ascii="Century Schoolbook" w:hAnsi="Century Schoolbook"/>
        </w:rPr>
        <w:t xml:space="preserve"> are </w:t>
      </w:r>
      <w:proofErr w:type="gramStart"/>
      <w:r w:rsidRPr="002255C3">
        <w:rPr>
          <w:rFonts w:ascii="Century Schoolbook" w:hAnsi="Century Schoolbook"/>
        </w:rPr>
        <w:t>similar to</w:t>
      </w:r>
      <w:proofErr w:type="gramEnd"/>
      <w:r w:rsidRPr="002255C3">
        <w:rPr>
          <w:rFonts w:ascii="Century Schoolbook" w:hAnsi="Century Schoolbook"/>
        </w:rPr>
        <w:t xml:space="preserve"> symptoms of a potentially fatal ruptured ectopic pregnancy. </w:t>
      </w:r>
      <w:r w:rsidR="0085231E">
        <w:rPr>
          <w:rFonts w:ascii="Century Schoolbook" w:hAnsi="Century Schoolbook"/>
        </w:rPr>
        <w:t>Even the</w:t>
      </w:r>
      <w:r w:rsidR="009717B6">
        <w:rPr>
          <w:rFonts w:ascii="Century Schoolbook" w:hAnsi="Century Schoolbook"/>
        </w:rPr>
        <w:t xml:space="preserve"> FDA </w:t>
      </w:r>
      <w:r w:rsidR="0085231E">
        <w:rPr>
          <w:rFonts w:ascii="Century Schoolbook" w:hAnsi="Century Schoolbook"/>
        </w:rPr>
        <w:t xml:space="preserve">acknowledges that </w:t>
      </w:r>
      <w:r w:rsidR="009717B6">
        <w:rPr>
          <w:rFonts w:ascii="Century Schoolbook" w:hAnsi="Century Schoolbook"/>
        </w:rPr>
        <w:t xml:space="preserve">doctors </w:t>
      </w:r>
      <w:r w:rsidR="009717B6">
        <w:rPr>
          <w:rFonts w:ascii="Century Schoolbook" w:hAnsi="Century Schoolbook"/>
        </w:rPr>
        <w:lastRenderedPageBreak/>
        <w:t xml:space="preserve">should not prescribe </w:t>
      </w:r>
      <w:r w:rsidR="009717B6" w:rsidRPr="00841EB9">
        <w:rPr>
          <w:rFonts w:ascii="Century Schoolbook" w:hAnsi="Century Schoolbook"/>
        </w:rPr>
        <w:t>Mifepristone</w:t>
      </w:r>
      <w:r w:rsidR="009717B6">
        <w:rPr>
          <w:rFonts w:ascii="Century Schoolbook" w:hAnsi="Century Schoolbook"/>
        </w:rPr>
        <w:t xml:space="preserve"> to “</w:t>
      </w:r>
      <w:r w:rsidR="009717B6" w:rsidRPr="00A05BC1">
        <w:rPr>
          <w:rFonts w:ascii="Century Schoolbook" w:hAnsi="Century Schoolbook"/>
        </w:rPr>
        <w:t>patients with a confirmed or suspected ectopic pregnancy</w:t>
      </w:r>
      <w:r w:rsidR="009717B6">
        <w:rPr>
          <w:rFonts w:ascii="Century Schoolbook" w:hAnsi="Century Schoolbook"/>
        </w:rPr>
        <w:t xml:space="preserve">” and </w:t>
      </w:r>
      <w:r w:rsidR="000D2E89">
        <w:rPr>
          <w:rFonts w:ascii="Century Schoolbook" w:hAnsi="Century Schoolbook"/>
        </w:rPr>
        <w:t xml:space="preserve">that </w:t>
      </w:r>
      <w:r w:rsidR="009717B6">
        <w:rPr>
          <w:rFonts w:ascii="Century Schoolbook" w:hAnsi="Century Schoolbook"/>
        </w:rPr>
        <w:t>a</w:t>
      </w:r>
      <w:r w:rsidR="000C11B5">
        <w:rPr>
          <w:rFonts w:ascii="Century Schoolbook" w:hAnsi="Century Schoolbook"/>
        </w:rPr>
        <w:t xml:space="preserve">n </w:t>
      </w:r>
      <w:r w:rsidR="0055489E">
        <w:rPr>
          <w:rFonts w:ascii="Century Schoolbook" w:hAnsi="Century Schoolbook"/>
        </w:rPr>
        <w:t>e</w:t>
      </w:r>
      <w:r w:rsidR="000C11B5">
        <w:rPr>
          <w:rFonts w:ascii="Century Schoolbook" w:hAnsi="Century Schoolbook"/>
        </w:rPr>
        <w:t>ctopic pregnancy cannot be diagnosed without a physical examination</w:t>
      </w:r>
      <w:r w:rsidR="009717B6">
        <w:rPr>
          <w:rFonts w:ascii="Century Schoolbook" w:hAnsi="Century Schoolbook"/>
        </w:rPr>
        <w:t>.</w:t>
      </w:r>
      <w:r>
        <w:rPr>
          <w:rStyle w:val="FootnoteReference"/>
          <w:rFonts w:ascii="Century Schoolbook" w:hAnsi="Century Schoolbook"/>
        </w:rPr>
        <w:footnoteReference w:id="2"/>
      </w:r>
      <w:r w:rsidR="00CB3085">
        <w:rPr>
          <w:rFonts w:ascii="Century Schoolbook" w:hAnsi="Century Schoolbook"/>
        </w:rPr>
        <w:t xml:space="preserve"> </w:t>
      </w:r>
      <w:r w:rsidR="00DC2556">
        <w:rPr>
          <w:rFonts w:ascii="Century Schoolbook" w:hAnsi="Century Schoolbook"/>
        </w:rPr>
        <w:t xml:space="preserve"> </w:t>
      </w:r>
    </w:p>
    <w:p w14:paraId="597F38B8" w14:textId="77777777" w:rsidR="00F04A2A" w:rsidRDefault="00F04A2A" w:rsidP="00C65C13">
      <w:pPr>
        <w:ind w:firstLine="360"/>
        <w:jc w:val="both"/>
        <w:rPr>
          <w:rFonts w:ascii="Century Schoolbook" w:hAnsi="Century Schoolbook"/>
        </w:rPr>
      </w:pPr>
    </w:p>
    <w:p w14:paraId="5333E789" w14:textId="19AC0F63" w:rsidR="00A57298" w:rsidRDefault="000D2E89" w:rsidP="00C65C13">
      <w:pPr>
        <w:ind w:firstLine="360"/>
        <w:jc w:val="both"/>
        <w:rPr>
          <w:rFonts w:ascii="Century Schoolbook" w:hAnsi="Century Schoolbook"/>
        </w:rPr>
      </w:pPr>
      <w:r>
        <w:rPr>
          <w:rFonts w:ascii="Century Schoolbook" w:hAnsi="Century Schoolbook"/>
        </w:rPr>
        <w:t>T</w:t>
      </w:r>
      <w:r w:rsidR="000C11B5">
        <w:rPr>
          <w:rFonts w:ascii="Century Schoolbook" w:hAnsi="Century Schoolbook"/>
        </w:rPr>
        <w:t xml:space="preserve">he FDA’s actions </w:t>
      </w:r>
      <w:r w:rsidR="009717B6">
        <w:rPr>
          <w:rFonts w:ascii="Century Schoolbook" w:hAnsi="Century Schoolbook"/>
        </w:rPr>
        <w:t>in the case at bar</w:t>
      </w:r>
      <w:r>
        <w:rPr>
          <w:rFonts w:ascii="Century Schoolbook" w:hAnsi="Century Schoolbook"/>
        </w:rPr>
        <w:t xml:space="preserve"> nonetheless</w:t>
      </w:r>
      <w:r w:rsidR="009717B6">
        <w:rPr>
          <w:rFonts w:ascii="Century Schoolbook" w:hAnsi="Century Schoolbook"/>
        </w:rPr>
        <w:t xml:space="preserve"> </w:t>
      </w:r>
      <w:r w:rsidR="000C11B5">
        <w:rPr>
          <w:rFonts w:ascii="Century Schoolbook" w:hAnsi="Century Schoolbook"/>
        </w:rPr>
        <w:t>enable</w:t>
      </w:r>
      <w:r w:rsidR="00A27C98">
        <w:rPr>
          <w:rFonts w:ascii="Century Schoolbook" w:hAnsi="Century Schoolbook"/>
        </w:rPr>
        <w:t>d</w:t>
      </w:r>
      <w:r w:rsidR="000C11B5" w:rsidRPr="00FB2807">
        <w:rPr>
          <w:rFonts w:ascii="Century Schoolbook" w:hAnsi="Century Schoolbook"/>
        </w:rPr>
        <w:t xml:space="preserve"> </w:t>
      </w:r>
      <w:r w:rsidR="000C11B5">
        <w:rPr>
          <w:rFonts w:ascii="Century Schoolbook" w:hAnsi="Century Schoolbook"/>
        </w:rPr>
        <w:t xml:space="preserve">the dispensing of </w:t>
      </w:r>
      <w:r w:rsidR="0055489E" w:rsidRPr="00841EB9">
        <w:rPr>
          <w:rFonts w:ascii="Century Schoolbook" w:hAnsi="Century Schoolbook"/>
        </w:rPr>
        <w:t>Mifepristone</w:t>
      </w:r>
      <w:r w:rsidR="0055489E">
        <w:rPr>
          <w:rFonts w:ascii="Century Schoolbook" w:hAnsi="Century Schoolbook"/>
        </w:rPr>
        <w:t xml:space="preserve"> </w:t>
      </w:r>
      <w:r w:rsidR="000C11B5">
        <w:rPr>
          <w:rFonts w:ascii="Century Schoolbook" w:hAnsi="Century Schoolbook"/>
        </w:rPr>
        <w:t>via the U.S.</w:t>
      </w:r>
      <w:r w:rsidR="000C11B5" w:rsidRPr="00FB2807">
        <w:rPr>
          <w:rFonts w:ascii="Century Schoolbook" w:hAnsi="Century Schoolbook"/>
        </w:rPr>
        <w:t xml:space="preserve"> mail without </w:t>
      </w:r>
      <w:r w:rsidR="000C11B5">
        <w:rPr>
          <w:rFonts w:ascii="Century Schoolbook" w:hAnsi="Century Schoolbook"/>
        </w:rPr>
        <w:t xml:space="preserve">a physician conducting a </w:t>
      </w:r>
      <w:r w:rsidR="000C11B5" w:rsidRPr="00FB2807">
        <w:rPr>
          <w:rFonts w:ascii="Century Schoolbook" w:hAnsi="Century Schoolbook"/>
        </w:rPr>
        <w:t>physical examination</w:t>
      </w:r>
      <w:r w:rsidR="00E846D3">
        <w:rPr>
          <w:rFonts w:ascii="Century Schoolbook" w:hAnsi="Century Schoolbook"/>
        </w:rPr>
        <w:t>.</w:t>
      </w:r>
      <w:r w:rsidR="000C11B5">
        <w:rPr>
          <w:rFonts w:ascii="Century Schoolbook" w:hAnsi="Century Schoolbook"/>
        </w:rPr>
        <w:t xml:space="preserve"> </w:t>
      </w:r>
      <w:r w:rsidR="00A27C98">
        <w:rPr>
          <w:rFonts w:ascii="Century Schoolbook" w:hAnsi="Century Schoolbook"/>
        </w:rPr>
        <w:t xml:space="preserve"> Instead,</w:t>
      </w:r>
      <w:r w:rsidR="000C11B5">
        <w:rPr>
          <w:rFonts w:ascii="Century Schoolbook" w:hAnsi="Century Schoolbook"/>
        </w:rPr>
        <w:t xml:space="preserve"> a</w:t>
      </w:r>
      <w:r w:rsidR="000C11B5" w:rsidRPr="002255C3">
        <w:rPr>
          <w:rFonts w:ascii="Century Schoolbook" w:hAnsi="Century Schoolbook"/>
        </w:rPr>
        <w:t xml:space="preserve"> physician</w:t>
      </w:r>
      <w:r w:rsidR="000C11B5">
        <w:rPr>
          <w:rFonts w:ascii="Century Schoolbook" w:hAnsi="Century Schoolbook"/>
        </w:rPr>
        <w:t xml:space="preserve"> merely</w:t>
      </w:r>
      <w:r w:rsidR="000C11B5" w:rsidRPr="002255C3">
        <w:rPr>
          <w:rFonts w:ascii="Century Schoolbook" w:hAnsi="Century Schoolbook"/>
        </w:rPr>
        <w:t xml:space="preserve"> </w:t>
      </w:r>
      <w:r w:rsidR="000C11B5">
        <w:rPr>
          <w:rFonts w:ascii="Century Schoolbook" w:hAnsi="Century Schoolbook"/>
        </w:rPr>
        <w:t>has an electronic</w:t>
      </w:r>
      <w:r w:rsidR="000C11B5" w:rsidRPr="002255C3">
        <w:rPr>
          <w:rFonts w:ascii="Century Schoolbook" w:hAnsi="Century Schoolbook"/>
        </w:rPr>
        <w:t xml:space="preserve"> “patient consultation” </w:t>
      </w:r>
      <w:r w:rsidR="000C11B5">
        <w:rPr>
          <w:rFonts w:ascii="Century Schoolbook" w:hAnsi="Century Schoolbook"/>
        </w:rPr>
        <w:t xml:space="preserve">(e.g., via </w:t>
      </w:r>
      <w:r w:rsidR="000C11B5" w:rsidRPr="002255C3">
        <w:rPr>
          <w:rFonts w:ascii="Century Schoolbook" w:hAnsi="Century Schoolbook"/>
        </w:rPr>
        <w:t>phone or video</w:t>
      </w:r>
      <w:r w:rsidR="000C11B5">
        <w:rPr>
          <w:rFonts w:ascii="Century Schoolbook" w:hAnsi="Century Schoolbook"/>
        </w:rPr>
        <w:t>).</w:t>
      </w:r>
      <w:r w:rsidR="000C11B5" w:rsidRPr="002255C3">
        <w:rPr>
          <w:rFonts w:ascii="Century Schoolbook" w:hAnsi="Century Schoolbook"/>
        </w:rPr>
        <w:t xml:space="preserve">  </w:t>
      </w:r>
      <w:r w:rsidR="000C11B5">
        <w:rPr>
          <w:rFonts w:ascii="Century Schoolbook" w:hAnsi="Century Schoolbook"/>
        </w:rPr>
        <w:t>The physician dispenses the death drug through the mail without any follow-up medical care.</w:t>
      </w:r>
      <w:r w:rsidR="00236F70">
        <w:rPr>
          <w:rFonts w:ascii="Century Schoolbook" w:hAnsi="Century Schoolbook"/>
        </w:rPr>
        <w:t xml:space="preserve">  Th</w:t>
      </w:r>
      <w:r w:rsidR="008508D6">
        <w:rPr>
          <w:rFonts w:ascii="Century Schoolbook" w:hAnsi="Century Schoolbook"/>
        </w:rPr>
        <w:t>e FDA promulgated this</w:t>
      </w:r>
      <w:r w:rsidR="00236F70">
        <w:rPr>
          <w:rFonts w:ascii="Century Schoolbook" w:hAnsi="Century Schoolbook"/>
        </w:rPr>
        <w:t xml:space="preserve"> </w:t>
      </w:r>
      <w:r w:rsidR="008508D6">
        <w:rPr>
          <w:rFonts w:ascii="Century Schoolbook" w:hAnsi="Century Schoolbook"/>
        </w:rPr>
        <w:t xml:space="preserve">policy </w:t>
      </w:r>
      <w:r w:rsidR="0079581A">
        <w:rPr>
          <w:rFonts w:ascii="Century Schoolbook" w:hAnsi="Century Schoolbook"/>
        </w:rPr>
        <w:t>knowing</w:t>
      </w:r>
      <w:r w:rsidR="00236F70">
        <w:rPr>
          <w:rFonts w:ascii="Century Schoolbook" w:hAnsi="Century Schoolbook"/>
        </w:rPr>
        <w:t xml:space="preserve"> </w:t>
      </w:r>
      <w:r w:rsidR="00A27C98">
        <w:rPr>
          <w:rFonts w:ascii="Century Schoolbook" w:hAnsi="Century Schoolbook"/>
        </w:rPr>
        <w:t>abortionists</w:t>
      </w:r>
      <w:r w:rsidR="00FC4372">
        <w:rPr>
          <w:rFonts w:ascii="Century Schoolbook" w:hAnsi="Century Schoolbook"/>
        </w:rPr>
        <w:t xml:space="preserve"> had</w:t>
      </w:r>
      <w:r w:rsidR="00A27C98">
        <w:rPr>
          <w:rFonts w:ascii="Century Schoolbook" w:hAnsi="Century Schoolbook"/>
        </w:rPr>
        <w:t xml:space="preserve"> previously</w:t>
      </w:r>
      <w:r w:rsidR="00236F70">
        <w:rPr>
          <w:rFonts w:ascii="Century Schoolbook" w:hAnsi="Century Schoolbook"/>
        </w:rPr>
        <w:t xml:space="preserve"> violated FDA guidelines by</w:t>
      </w:r>
      <w:r w:rsidR="00236F70" w:rsidRPr="002255C3">
        <w:rPr>
          <w:rFonts w:ascii="Century Schoolbook" w:hAnsi="Century Schoolbook"/>
        </w:rPr>
        <w:t xml:space="preserve"> using telemedicine procedures to </w:t>
      </w:r>
      <w:r w:rsidR="00236F70">
        <w:rPr>
          <w:rFonts w:ascii="Century Schoolbook" w:hAnsi="Century Schoolbook"/>
        </w:rPr>
        <w:t>bypass</w:t>
      </w:r>
      <w:r w:rsidR="00236F70" w:rsidRPr="002255C3">
        <w:rPr>
          <w:rFonts w:ascii="Century Schoolbook" w:hAnsi="Century Schoolbook"/>
        </w:rPr>
        <w:t xml:space="preserve"> the </w:t>
      </w:r>
      <w:r w:rsidR="00236F70">
        <w:rPr>
          <w:rFonts w:ascii="Century Schoolbook" w:hAnsi="Century Schoolbook"/>
        </w:rPr>
        <w:t xml:space="preserve">initial </w:t>
      </w:r>
      <w:r w:rsidR="00236F70" w:rsidRPr="002255C3">
        <w:rPr>
          <w:rFonts w:ascii="Century Schoolbook" w:hAnsi="Century Schoolbook"/>
        </w:rPr>
        <w:t xml:space="preserve">in-person distribution </w:t>
      </w:r>
      <w:r w:rsidR="00236F70">
        <w:rPr>
          <w:rFonts w:ascii="Century Schoolbook" w:hAnsi="Century Schoolbook"/>
        </w:rPr>
        <w:t>safety requirement</w:t>
      </w:r>
      <w:r w:rsidR="00236F70" w:rsidRPr="002255C3">
        <w:rPr>
          <w:rFonts w:ascii="Century Schoolbook" w:hAnsi="Century Schoolbook"/>
        </w:rPr>
        <w:t>.</w:t>
      </w:r>
      <w:r w:rsidR="00236F70">
        <w:rPr>
          <w:rFonts w:ascii="Century Schoolbook" w:hAnsi="Century Schoolbook"/>
        </w:rPr>
        <w:t xml:space="preserve"> </w:t>
      </w:r>
      <w:r w:rsidR="00236F70" w:rsidRPr="001C6711">
        <w:rPr>
          <w:rFonts w:ascii="Century Schoolbook" w:hAnsi="Century Schoolbook"/>
        </w:rPr>
        <w:t xml:space="preserve">Carole </w:t>
      </w:r>
      <w:proofErr w:type="spellStart"/>
      <w:r w:rsidR="00236F70" w:rsidRPr="001C6711">
        <w:rPr>
          <w:rFonts w:ascii="Century Schoolbook" w:hAnsi="Century Schoolbook"/>
        </w:rPr>
        <w:t>Novielli</w:t>
      </w:r>
      <w:proofErr w:type="spellEnd"/>
      <w:r w:rsidR="00236F70" w:rsidRPr="001C6711">
        <w:rPr>
          <w:rFonts w:ascii="Century Schoolbook" w:hAnsi="Century Schoolbook"/>
        </w:rPr>
        <w:t xml:space="preserve">, “Increasing Number of Abortion Pill Expansion Schemes Flout FDA Safety Regulations,” Live Action </w:t>
      </w:r>
      <w:r w:rsidR="00236F70" w:rsidRPr="001C6711">
        <w:rPr>
          <w:rFonts w:ascii="Century Schoolbook" w:hAnsi="Century Schoolbook"/>
        </w:rPr>
        <w:lastRenderedPageBreak/>
        <w:t>News, November 7, 2021,</w:t>
      </w:r>
      <w:r w:rsidR="00236F70">
        <w:rPr>
          <w:rFonts w:ascii="Century Schoolbook" w:hAnsi="Century Schoolbook"/>
        </w:rPr>
        <w:t xml:space="preserve"> </w:t>
      </w:r>
      <w:r w:rsidR="00236F70" w:rsidRPr="001C6711">
        <w:rPr>
          <w:rFonts w:ascii="Century Schoolbook" w:hAnsi="Century Schoolbook"/>
        </w:rPr>
        <w:t>https://www.liveaction.org/news/increasingabortion-pill-expansion-flout-fda/</w:t>
      </w:r>
      <w:r w:rsidR="00C65C13">
        <w:rPr>
          <w:rFonts w:ascii="Century Schoolbook" w:hAnsi="Century Schoolbook"/>
        </w:rPr>
        <w:t>.</w:t>
      </w:r>
      <w:r w:rsidR="00236F70" w:rsidRPr="001C6711">
        <w:rPr>
          <w:rFonts w:ascii="Century Schoolbook" w:hAnsi="Century Schoolbook"/>
        </w:rPr>
        <w:t xml:space="preserve"> </w:t>
      </w:r>
      <w:r w:rsidR="00A57298">
        <w:rPr>
          <w:rFonts w:ascii="Century Schoolbook" w:hAnsi="Century Schoolbook"/>
        </w:rPr>
        <w:t xml:space="preserve"> Moreover, the FDA enacted this change notwithstanding the very </w:t>
      </w:r>
      <w:r w:rsidR="00A075FC">
        <w:rPr>
          <w:rFonts w:ascii="Century Schoolbook" w:hAnsi="Century Schoolbook"/>
        </w:rPr>
        <w:t>real-life</w:t>
      </w:r>
      <w:r w:rsidR="00A57298">
        <w:rPr>
          <w:rFonts w:ascii="Century Schoolbook" w:hAnsi="Century Schoolbook"/>
        </w:rPr>
        <w:t xml:space="preserve"> scenario where a despicable </w:t>
      </w:r>
      <w:r w:rsidR="00BB1BB1">
        <w:rPr>
          <w:rFonts w:ascii="Century Schoolbook" w:hAnsi="Century Schoolbook"/>
        </w:rPr>
        <w:t>third person</w:t>
      </w:r>
      <w:r w:rsidR="00A57298">
        <w:rPr>
          <w:rFonts w:ascii="Century Schoolbook" w:hAnsi="Century Schoolbook"/>
        </w:rPr>
        <w:t xml:space="preserve"> could trick or coerce a pregnant mother with an undiagnosed ectopic pregnancy into taking the death drug at issue here - with no physical exam by a physician to save her.  </w:t>
      </w:r>
    </w:p>
    <w:p w14:paraId="4F29BFD5" w14:textId="77777777" w:rsidR="00236F70" w:rsidRPr="001C6711" w:rsidRDefault="00236F70" w:rsidP="00C65C13">
      <w:pPr>
        <w:ind w:firstLine="360"/>
        <w:jc w:val="both"/>
        <w:rPr>
          <w:rFonts w:ascii="Century Schoolbook" w:hAnsi="Century Schoolbook"/>
        </w:rPr>
      </w:pPr>
    </w:p>
    <w:p w14:paraId="53412929" w14:textId="1562342C" w:rsidR="001C6711" w:rsidRPr="00DC2556" w:rsidRDefault="00BF3B70" w:rsidP="00C65C13">
      <w:pPr>
        <w:ind w:firstLine="360"/>
        <w:jc w:val="both"/>
        <w:rPr>
          <w:rFonts w:ascii="Century Schoolbook" w:hAnsi="Century Schoolbook"/>
          <w:color w:val="FF0000"/>
        </w:rPr>
      </w:pPr>
      <w:r w:rsidRPr="00DC2556">
        <w:rPr>
          <w:rFonts w:ascii="Century Schoolbook" w:hAnsi="Century Schoolbook"/>
        </w:rPr>
        <w:t>Likewise, correct gestational age affects the health and safety of pregnant women</w:t>
      </w:r>
      <w:r w:rsidR="00DC2556">
        <w:rPr>
          <w:rFonts w:ascii="Century Schoolbook" w:hAnsi="Century Schoolbook"/>
        </w:rPr>
        <w:t>.</w:t>
      </w:r>
      <w:r w:rsidR="00841EB9" w:rsidRPr="00DC2556">
        <w:rPr>
          <w:rFonts w:ascii="Century Schoolbook" w:hAnsi="Century Schoolbook"/>
          <w:color w:val="FF0000"/>
        </w:rPr>
        <w:t xml:space="preserve"> </w:t>
      </w:r>
      <w:r w:rsidR="00A57298" w:rsidRPr="00A57298">
        <w:rPr>
          <w:rFonts w:ascii="Century Schoolbook" w:hAnsi="Century Schoolbook"/>
          <w:color w:val="000000" w:themeColor="text1"/>
        </w:rPr>
        <w:t xml:space="preserve">The </w:t>
      </w:r>
      <w:r w:rsidRPr="00A57298">
        <w:rPr>
          <w:rFonts w:ascii="Century Schoolbook" w:hAnsi="Century Schoolbook"/>
          <w:color w:val="000000" w:themeColor="text1"/>
        </w:rPr>
        <w:t>FDA</w:t>
      </w:r>
      <w:r w:rsidR="00FC4372" w:rsidRPr="00A57298">
        <w:rPr>
          <w:rFonts w:ascii="Century Schoolbook" w:hAnsi="Century Schoolbook"/>
          <w:color w:val="000000" w:themeColor="text1"/>
        </w:rPr>
        <w:t>'s</w:t>
      </w:r>
      <w:r>
        <w:rPr>
          <w:rFonts w:ascii="Century Schoolbook" w:hAnsi="Century Schoolbook"/>
        </w:rPr>
        <w:t xml:space="preserve"> </w:t>
      </w:r>
      <w:r w:rsidR="00FC4372">
        <w:rPr>
          <w:rFonts w:ascii="Century Schoolbook" w:hAnsi="Century Schoolbook"/>
        </w:rPr>
        <w:t>action</w:t>
      </w:r>
      <w:r>
        <w:rPr>
          <w:rFonts w:ascii="Century Schoolbook" w:hAnsi="Century Schoolbook"/>
        </w:rPr>
        <w:t xml:space="preserve"> nonetheless enable</w:t>
      </w:r>
      <w:r w:rsidR="00FC4372">
        <w:rPr>
          <w:rFonts w:ascii="Century Schoolbook" w:hAnsi="Century Schoolbook"/>
        </w:rPr>
        <w:t>d</w:t>
      </w:r>
      <w:r w:rsidRPr="00FB2807">
        <w:rPr>
          <w:rFonts w:ascii="Century Schoolbook" w:hAnsi="Century Schoolbook"/>
        </w:rPr>
        <w:t xml:space="preserve"> </w:t>
      </w:r>
      <w:r>
        <w:rPr>
          <w:rFonts w:ascii="Century Schoolbook" w:hAnsi="Century Schoolbook"/>
        </w:rPr>
        <w:t xml:space="preserve">the dispensing of </w:t>
      </w:r>
      <w:r w:rsidRPr="00FB2807">
        <w:rPr>
          <w:rFonts w:ascii="Century Schoolbook" w:hAnsi="Century Schoolbook"/>
        </w:rPr>
        <w:t xml:space="preserve">chemical abortion drugs </w:t>
      </w:r>
      <w:r>
        <w:rPr>
          <w:rFonts w:ascii="Century Schoolbook" w:hAnsi="Century Schoolbook"/>
        </w:rPr>
        <w:t>via the U.S.</w:t>
      </w:r>
      <w:r w:rsidRPr="00FB2807">
        <w:rPr>
          <w:rFonts w:ascii="Century Schoolbook" w:hAnsi="Century Schoolbook"/>
        </w:rPr>
        <w:t xml:space="preserve"> mail without </w:t>
      </w:r>
      <w:r>
        <w:rPr>
          <w:rFonts w:ascii="Century Schoolbook" w:hAnsi="Century Schoolbook"/>
        </w:rPr>
        <w:t xml:space="preserve">a physician conducting a </w:t>
      </w:r>
      <w:r w:rsidRPr="00FB2807">
        <w:rPr>
          <w:rFonts w:ascii="Century Schoolbook" w:hAnsi="Century Schoolbook"/>
        </w:rPr>
        <w:t>physical examination to d</w:t>
      </w:r>
      <w:r w:rsidR="002C7624">
        <w:rPr>
          <w:rFonts w:ascii="Century Schoolbook" w:hAnsi="Century Schoolbook"/>
        </w:rPr>
        <w:t>etermine</w:t>
      </w:r>
      <w:r>
        <w:rPr>
          <w:rFonts w:ascii="Century Schoolbook" w:hAnsi="Century Schoolbook"/>
        </w:rPr>
        <w:t xml:space="preserve"> </w:t>
      </w:r>
      <w:r w:rsidRPr="00FB2807">
        <w:rPr>
          <w:rFonts w:ascii="Century Schoolbook" w:hAnsi="Century Schoolbook"/>
        </w:rPr>
        <w:t>gestational age</w:t>
      </w:r>
      <w:r>
        <w:rPr>
          <w:rFonts w:ascii="Century Schoolbook" w:hAnsi="Century Schoolbook"/>
        </w:rPr>
        <w:t>.</w:t>
      </w:r>
      <w:r w:rsidR="00DC2556">
        <w:rPr>
          <w:rFonts w:ascii="Century Schoolbook" w:hAnsi="Century Schoolbook"/>
        </w:rPr>
        <w:t xml:space="preserve"> This is so even though a</w:t>
      </w:r>
      <w:r w:rsidRPr="001C6711">
        <w:rPr>
          <w:rFonts w:ascii="Century Schoolbook" w:hAnsi="Century Schoolbook"/>
        </w:rPr>
        <w:t xml:space="preserve">bortion </w:t>
      </w:r>
      <w:r w:rsidR="00426DB5">
        <w:rPr>
          <w:rFonts w:ascii="Century Schoolbook" w:hAnsi="Century Schoolbook"/>
        </w:rPr>
        <w:t>providers continually</w:t>
      </w:r>
      <w:r w:rsidRPr="001C6711">
        <w:rPr>
          <w:rFonts w:ascii="Century Schoolbook" w:hAnsi="Century Schoolbook"/>
        </w:rPr>
        <w:t xml:space="preserve"> </w:t>
      </w:r>
      <w:r w:rsidR="001C6711">
        <w:rPr>
          <w:rFonts w:ascii="Century Schoolbook" w:hAnsi="Century Schoolbook"/>
        </w:rPr>
        <w:t>violated</w:t>
      </w:r>
      <w:r w:rsidRPr="001C6711">
        <w:rPr>
          <w:rFonts w:ascii="Century Schoolbook" w:hAnsi="Century Schoolbook"/>
        </w:rPr>
        <w:t xml:space="preserve"> the FDA guidelines by prescribing RU-486 to </w:t>
      </w:r>
      <w:r w:rsidR="00426DB5">
        <w:rPr>
          <w:rFonts w:ascii="Century Schoolbook" w:hAnsi="Century Schoolbook"/>
        </w:rPr>
        <w:t>women</w:t>
      </w:r>
      <w:r w:rsidRPr="001C6711">
        <w:rPr>
          <w:rFonts w:ascii="Century Schoolbook" w:hAnsi="Century Schoolbook"/>
        </w:rPr>
        <w:t xml:space="preserve"> </w:t>
      </w:r>
      <w:r w:rsidR="00236F70">
        <w:rPr>
          <w:rFonts w:ascii="Century Schoolbook" w:hAnsi="Century Schoolbook"/>
        </w:rPr>
        <w:t>beyond</w:t>
      </w:r>
      <w:r w:rsidR="00426DB5">
        <w:rPr>
          <w:rFonts w:ascii="Century Schoolbook" w:hAnsi="Century Schoolbook"/>
        </w:rPr>
        <w:t xml:space="preserve"> </w:t>
      </w:r>
      <w:r w:rsidR="00236F70">
        <w:rPr>
          <w:rFonts w:ascii="Century Schoolbook" w:hAnsi="Century Schoolbook"/>
        </w:rPr>
        <w:t xml:space="preserve">the permitted </w:t>
      </w:r>
      <w:r w:rsidR="00426DB5">
        <w:rPr>
          <w:rFonts w:ascii="Century Schoolbook" w:hAnsi="Century Schoolbook"/>
        </w:rPr>
        <w:t>gestation</w:t>
      </w:r>
      <w:r w:rsidR="00236F70">
        <w:rPr>
          <w:rFonts w:ascii="Century Schoolbook" w:hAnsi="Century Schoolbook"/>
        </w:rPr>
        <w:t xml:space="preserve"> time</w:t>
      </w:r>
      <w:r w:rsidR="001C6711">
        <w:rPr>
          <w:rFonts w:ascii="Century Schoolbook" w:hAnsi="Century Schoolbook"/>
        </w:rPr>
        <w:t>.</w:t>
      </w:r>
      <w:r w:rsidR="001C6711" w:rsidRPr="001C6711">
        <w:rPr>
          <w:rFonts w:ascii="Century Schoolbook" w:hAnsi="Century Schoolbook"/>
        </w:rPr>
        <w:t xml:space="preserve"> Ben Johnson, “Supreme Court Allows Abortionists to Violate FDA Guidelines When Using RU-486,” LifeSiteNews.com, December 15, 2014, </w:t>
      </w:r>
      <w:r w:rsidR="0079581A" w:rsidRPr="00C47202">
        <w:rPr>
          <w:rFonts w:ascii="Century Schoolbook" w:hAnsi="Century Schoolbook"/>
        </w:rPr>
        <w:t>https://www.lifesitenews.com/news/supreme-court-allows-abortionists-to-violate-fda-guidelines-when-using-ru-4/</w:t>
      </w:r>
      <w:r w:rsidR="0079581A">
        <w:rPr>
          <w:rFonts w:ascii="Century Schoolbook" w:hAnsi="Century Schoolbook"/>
        </w:rPr>
        <w:t xml:space="preserve"> (last accessed February 26, 2024)</w:t>
      </w:r>
    </w:p>
    <w:p w14:paraId="0874B93E" w14:textId="77777777" w:rsidR="00BF3B70" w:rsidRPr="002255C3" w:rsidRDefault="00BF3B70" w:rsidP="00C65C13">
      <w:pPr>
        <w:ind w:firstLine="360"/>
        <w:jc w:val="both"/>
        <w:rPr>
          <w:rFonts w:ascii="Century Schoolbook" w:hAnsi="Century Schoolbook"/>
        </w:rPr>
      </w:pPr>
    </w:p>
    <w:p w14:paraId="7F683789" w14:textId="2ED3A304" w:rsidR="00BF3B70" w:rsidRPr="002255C3" w:rsidRDefault="00FC4372" w:rsidP="00C65C13">
      <w:pPr>
        <w:ind w:firstLine="360"/>
        <w:jc w:val="both"/>
        <w:rPr>
          <w:rFonts w:ascii="Century Schoolbook" w:hAnsi="Century Schoolbook"/>
        </w:rPr>
      </w:pPr>
      <w:r>
        <w:rPr>
          <w:rFonts w:ascii="Century Schoolbook" w:hAnsi="Century Schoolbook"/>
        </w:rPr>
        <w:t xml:space="preserve">Moreover, the FDA's action </w:t>
      </w:r>
      <w:r w:rsidR="008508D6">
        <w:rPr>
          <w:rFonts w:ascii="Century Schoolbook" w:hAnsi="Century Schoolbook"/>
        </w:rPr>
        <w:t>endangers</w:t>
      </w:r>
      <w:r>
        <w:rPr>
          <w:rFonts w:ascii="Century Schoolbook" w:hAnsi="Century Schoolbook"/>
        </w:rPr>
        <w:t xml:space="preserve"> the mother's health and safety in additional ways.  </w:t>
      </w:r>
      <w:r w:rsidR="00BF3B70" w:rsidRPr="002255C3">
        <w:rPr>
          <w:rFonts w:ascii="Century Schoolbook" w:hAnsi="Century Schoolbook"/>
        </w:rPr>
        <w:t xml:space="preserve">A review of </w:t>
      </w:r>
      <w:r w:rsidR="008508D6">
        <w:rPr>
          <w:rFonts w:ascii="Century Schoolbook" w:hAnsi="Century Schoolbook"/>
        </w:rPr>
        <w:t xml:space="preserve">the </w:t>
      </w:r>
      <w:r w:rsidR="00BF3B70" w:rsidRPr="002255C3">
        <w:rPr>
          <w:rFonts w:ascii="Century Schoolbook" w:hAnsi="Century Schoolbook"/>
        </w:rPr>
        <w:t>FDA</w:t>
      </w:r>
      <w:r w:rsidR="000D2E89">
        <w:rPr>
          <w:rFonts w:ascii="Century Schoolbook" w:hAnsi="Century Schoolbook"/>
        </w:rPr>
        <w:t>’s</w:t>
      </w:r>
      <w:r w:rsidR="008508D6">
        <w:rPr>
          <w:rFonts w:ascii="Century Schoolbook" w:hAnsi="Century Schoolbook"/>
        </w:rPr>
        <w:t xml:space="preserve"> own</w:t>
      </w:r>
      <w:r w:rsidR="00BF3B70" w:rsidRPr="002255C3">
        <w:rPr>
          <w:rFonts w:ascii="Century Schoolbook" w:hAnsi="Century Schoolbook"/>
        </w:rPr>
        <w:t xml:space="preserve"> data</w:t>
      </w:r>
      <w:r w:rsidR="00BF3B70" w:rsidRPr="00585F1F">
        <w:rPr>
          <w:rFonts w:ascii="Century Schoolbook" w:hAnsi="Century Schoolbook"/>
          <w:b/>
          <w:bCs/>
        </w:rPr>
        <w:t xml:space="preserve"> </w:t>
      </w:r>
      <w:r w:rsidR="00BF3B70" w:rsidRPr="002255C3">
        <w:rPr>
          <w:rFonts w:ascii="Century Schoolbook" w:hAnsi="Century Schoolbook"/>
        </w:rPr>
        <w:t xml:space="preserve">shows that 85% of women report at least one or more of the following adverse reactions after taking the </w:t>
      </w:r>
      <w:r w:rsidR="008508D6">
        <w:rPr>
          <w:rFonts w:ascii="Century Schoolbook" w:hAnsi="Century Schoolbook"/>
        </w:rPr>
        <w:t>death drug regimen</w:t>
      </w:r>
      <w:r w:rsidR="00BF3B70" w:rsidRPr="002255C3">
        <w:rPr>
          <w:rFonts w:ascii="Century Schoolbook" w:hAnsi="Century Schoolbook"/>
        </w:rPr>
        <w:t xml:space="preserve">: </w:t>
      </w:r>
    </w:p>
    <w:p w14:paraId="5C27879E" w14:textId="77777777" w:rsidR="00BF3B70" w:rsidRPr="002255C3" w:rsidRDefault="00BF3B70" w:rsidP="00C65C13">
      <w:pPr>
        <w:ind w:firstLine="360"/>
        <w:jc w:val="both"/>
        <w:rPr>
          <w:rFonts w:ascii="Century Schoolbook" w:hAnsi="Century Schoolbook"/>
        </w:rPr>
      </w:pPr>
    </w:p>
    <w:p w14:paraId="738A942F" w14:textId="77777777" w:rsidR="00BF3B70" w:rsidRPr="002255C3" w:rsidRDefault="00BF3B70" w:rsidP="00C65C13">
      <w:pPr>
        <w:pStyle w:val="ListParagraph"/>
        <w:numPr>
          <w:ilvl w:val="0"/>
          <w:numId w:val="35"/>
        </w:numPr>
        <w:ind w:left="0" w:firstLine="360"/>
        <w:rPr>
          <w:rFonts w:ascii="Century Schoolbook" w:hAnsi="Century Schoolbook"/>
        </w:rPr>
      </w:pPr>
      <w:r w:rsidRPr="002255C3">
        <w:rPr>
          <w:rFonts w:ascii="Century Schoolbook" w:hAnsi="Century Schoolbook"/>
        </w:rPr>
        <w:t xml:space="preserve">bleeding </w:t>
      </w:r>
    </w:p>
    <w:p w14:paraId="2663BC79" w14:textId="77777777" w:rsidR="00BF3B70" w:rsidRPr="002255C3" w:rsidRDefault="00BF3B70" w:rsidP="00C65C13">
      <w:pPr>
        <w:pStyle w:val="ListParagraph"/>
        <w:numPr>
          <w:ilvl w:val="0"/>
          <w:numId w:val="35"/>
        </w:numPr>
        <w:ind w:left="0" w:firstLine="360"/>
        <w:rPr>
          <w:rFonts w:ascii="Century Schoolbook" w:hAnsi="Century Schoolbook"/>
        </w:rPr>
      </w:pPr>
      <w:r w:rsidRPr="002255C3">
        <w:rPr>
          <w:rFonts w:ascii="Century Schoolbook" w:hAnsi="Century Schoolbook"/>
        </w:rPr>
        <w:t>nausea</w:t>
      </w:r>
    </w:p>
    <w:p w14:paraId="5B4228ED" w14:textId="77777777" w:rsidR="00BF3B70" w:rsidRPr="002255C3" w:rsidRDefault="00BF3B70" w:rsidP="00C65C13">
      <w:pPr>
        <w:pStyle w:val="ListParagraph"/>
        <w:numPr>
          <w:ilvl w:val="0"/>
          <w:numId w:val="35"/>
        </w:numPr>
        <w:ind w:left="0" w:firstLine="360"/>
        <w:rPr>
          <w:rFonts w:ascii="Century Schoolbook" w:hAnsi="Century Schoolbook"/>
        </w:rPr>
      </w:pPr>
      <w:r w:rsidRPr="002255C3">
        <w:rPr>
          <w:rFonts w:ascii="Century Schoolbook" w:hAnsi="Century Schoolbook"/>
        </w:rPr>
        <w:t>weakness</w:t>
      </w:r>
    </w:p>
    <w:p w14:paraId="1428E411" w14:textId="77777777" w:rsidR="00BF3B70" w:rsidRPr="002255C3" w:rsidRDefault="00BF3B70" w:rsidP="00C65C13">
      <w:pPr>
        <w:pStyle w:val="ListParagraph"/>
        <w:numPr>
          <w:ilvl w:val="0"/>
          <w:numId w:val="35"/>
        </w:numPr>
        <w:ind w:left="0" w:firstLine="360"/>
        <w:rPr>
          <w:rFonts w:ascii="Century Schoolbook" w:hAnsi="Century Schoolbook"/>
        </w:rPr>
      </w:pPr>
      <w:r w:rsidRPr="002255C3">
        <w:rPr>
          <w:rFonts w:ascii="Century Schoolbook" w:hAnsi="Century Schoolbook"/>
        </w:rPr>
        <w:t>fever/</w:t>
      </w:r>
      <w:proofErr w:type="gramStart"/>
      <w:r w:rsidRPr="002255C3">
        <w:rPr>
          <w:rFonts w:ascii="Century Schoolbook" w:hAnsi="Century Schoolbook"/>
        </w:rPr>
        <w:t>chills</w:t>
      </w:r>
      <w:proofErr w:type="gramEnd"/>
    </w:p>
    <w:p w14:paraId="7FC21D17" w14:textId="77777777" w:rsidR="00BF3B70" w:rsidRPr="002255C3" w:rsidRDefault="00BF3B70" w:rsidP="00C65C13">
      <w:pPr>
        <w:pStyle w:val="ListParagraph"/>
        <w:numPr>
          <w:ilvl w:val="0"/>
          <w:numId w:val="35"/>
        </w:numPr>
        <w:ind w:left="0" w:firstLine="360"/>
        <w:rPr>
          <w:rFonts w:ascii="Century Schoolbook" w:hAnsi="Century Schoolbook"/>
        </w:rPr>
      </w:pPr>
      <w:r w:rsidRPr="002255C3">
        <w:rPr>
          <w:rFonts w:ascii="Century Schoolbook" w:hAnsi="Century Schoolbook"/>
        </w:rPr>
        <w:t>vomiting</w:t>
      </w:r>
    </w:p>
    <w:p w14:paraId="54E2EF0B" w14:textId="77777777" w:rsidR="00BF3B70" w:rsidRPr="002255C3" w:rsidRDefault="00BF3B70" w:rsidP="00C65C13">
      <w:pPr>
        <w:pStyle w:val="ListParagraph"/>
        <w:numPr>
          <w:ilvl w:val="0"/>
          <w:numId w:val="35"/>
        </w:numPr>
        <w:ind w:left="0" w:firstLine="360"/>
        <w:rPr>
          <w:rFonts w:ascii="Century Schoolbook" w:hAnsi="Century Schoolbook"/>
        </w:rPr>
      </w:pPr>
      <w:r w:rsidRPr="002255C3">
        <w:rPr>
          <w:rFonts w:ascii="Century Schoolbook" w:hAnsi="Century Schoolbook"/>
        </w:rPr>
        <w:lastRenderedPageBreak/>
        <w:t>headache</w:t>
      </w:r>
    </w:p>
    <w:p w14:paraId="20F96438" w14:textId="77777777" w:rsidR="00BF3B70" w:rsidRPr="002255C3" w:rsidRDefault="00BF3B70" w:rsidP="00C65C13">
      <w:pPr>
        <w:pStyle w:val="ListParagraph"/>
        <w:numPr>
          <w:ilvl w:val="0"/>
          <w:numId w:val="35"/>
        </w:numPr>
        <w:ind w:left="0" w:firstLine="360"/>
        <w:rPr>
          <w:rFonts w:ascii="Century Schoolbook" w:hAnsi="Century Schoolbook"/>
        </w:rPr>
      </w:pPr>
      <w:r w:rsidRPr="002255C3">
        <w:rPr>
          <w:rFonts w:ascii="Century Schoolbook" w:hAnsi="Century Schoolbook"/>
        </w:rPr>
        <w:t>diarrhea</w:t>
      </w:r>
    </w:p>
    <w:p w14:paraId="1A868F6A" w14:textId="77777777" w:rsidR="00BF3B70" w:rsidRPr="002255C3" w:rsidRDefault="00BF3B70" w:rsidP="00C65C13">
      <w:pPr>
        <w:pStyle w:val="ListParagraph"/>
        <w:numPr>
          <w:ilvl w:val="0"/>
          <w:numId w:val="35"/>
        </w:numPr>
        <w:ind w:left="0" w:firstLine="360"/>
        <w:rPr>
          <w:rFonts w:ascii="Century Schoolbook" w:hAnsi="Century Schoolbook"/>
        </w:rPr>
      </w:pPr>
      <w:r w:rsidRPr="002255C3">
        <w:rPr>
          <w:rFonts w:ascii="Century Schoolbook" w:hAnsi="Century Schoolbook"/>
        </w:rPr>
        <w:t>dizziness</w:t>
      </w:r>
    </w:p>
    <w:p w14:paraId="37388B88" w14:textId="77777777" w:rsidR="00BF3B70" w:rsidRPr="002255C3" w:rsidRDefault="00BF3B70" w:rsidP="00C65C13">
      <w:pPr>
        <w:ind w:firstLine="360"/>
        <w:jc w:val="both"/>
        <w:rPr>
          <w:rFonts w:ascii="Century Schoolbook" w:hAnsi="Century Schoolbook"/>
        </w:rPr>
      </w:pPr>
    </w:p>
    <w:p w14:paraId="0B9AAF92" w14:textId="46366B7E" w:rsidR="00585F1F" w:rsidRPr="00585F1F" w:rsidRDefault="00BF3B70" w:rsidP="00C65C13">
      <w:pPr>
        <w:ind w:firstLine="360"/>
        <w:jc w:val="both"/>
        <w:rPr>
          <w:rFonts w:ascii="Century Schoolbook" w:hAnsi="Century Schoolbook"/>
        </w:rPr>
      </w:pPr>
      <w:r w:rsidRPr="002255C3">
        <w:rPr>
          <w:rFonts w:ascii="Century Schoolbook" w:hAnsi="Century Schoolbook"/>
        </w:rPr>
        <w:t>Women bled</w:t>
      </w:r>
      <w:r w:rsidR="000D2E89">
        <w:rPr>
          <w:rFonts w:ascii="Century Schoolbook" w:hAnsi="Century Schoolbook"/>
        </w:rPr>
        <w:t xml:space="preserve"> or </w:t>
      </w:r>
      <w:r w:rsidRPr="002255C3">
        <w:rPr>
          <w:rFonts w:ascii="Century Schoolbook" w:hAnsi="Century Schoolbook"/>
        </w:rPr>
        <w:t xml:space="preserve">spotted for an average of 9 to 16 days. Between 2% and 7% of the abortions failed, meaning women needed follow-up surgical abortions. </w:t>
      </w:r>
      <w:r w:rsidR="00FC4372">
        <w:rPr>
          <w:rFonts w:ascii="Century Schoolbook" w:hAnsi="Century Schoolbook"/>
        </w:rPr>
        <w:t>Moreover, t</w:t>
      </w:r>
      <w:r w:rsidRPr="002255C3">
        <w:rPr>
          <w:rFonts w:ascii="Century Schoolbook" w:hAnsi="Century Schoolbook"/>
        </w:rPr>
        <w:t xml:space="preserve">he FDA </w:t>
      </w:r>
      <w:r w:rsidR="00FC4372">
        <w:rPr>
          <w:rFonts w:ascii="Century Schoolbook" w:hAnsi="Century Schoolbook"/>
        </w:rPr>
        <w:t>received</w:t>
      </w:r>
      <w:r w:rsidRPr="002255C3">
        <w:rPr>
          <w:rFonts w:ascii="Century Schoolbook" w:hAnsi="Century Schoolbook"/>
        </w:rPr>
        <w:t xml:space="preserve"> reports of the deaths of women associated with RU-486. </w:t>
      </w:r>
      <w:proofErr w:type="spellStart"/>
      <w:r w:rsidR="00585F1F" w:rsidRPr="00585F1F">
        <w:rPr>
          <w:rFonts w:ascii="Century Schoolbook" w:hAnsi="Century Schoolbook"/>
          <w:i/>
          <w:iCs/>
        </w:rPr>
        <w:t>Mifeprex</w:t>
      </w:r>
      <w:proofErr w:type="spellEnd"/>
      <w:r w:rsidR="00585F1F" w:rsidRPr="00585F1F">
        <w:rPr>
          <w:rFonts w:ascii="Century Schoolbook" w:hAnsi="Century Schoolbook"/>
          <w:i/>
          <w:iCs/>
        </w:rPr>
        <w:t xml:space="preserve"> </w:t>
      </w:r>
      <w:r w:rsidR="00585F1F">
        <w:rPr>
          <w:rFonts w:ascii="Century Schoolbook" w:hAnsi="Century Schoolbook"/>
          <w:i/>
          <w:iCs/>
        </w:rPr>
        <w:t>M</w:t>
      </w:r>
      <w:r w:rsidR="00585F1F" w:rsidRPr="00585F1F">
        <w:rPr>
          <w:rFonts w:ascii="Century Schoolbook" w:hAnsi="Century Schoolbook"/>
          <w:i/>
          <w:iCs/>
        </w:rPr>
        <w:t xml:space="preserve">edication </w:t>
      </w:r>
      <w:r w:rsidR="00585F1F">
        <w:rPr>
          <w:rFonts w:ascii="Century Schoolbook" w:hAnsi="Century Schoolbook"/>
          <w:i/>
          <w:iCs/>
        </w:rPr>
        <w:t>G</w:t>
      </w:r>
      <w:r w:rsidR="00585F1F" w:rsidRPr="00585F1F">
        <w:rPr>
          <w:rFonts w:ascii="Century Schoolbook" w:hAnsi="Century Schoolbook"/>
          <w:i/>
          <w:iCs/>
        </w:rPr>
        <w:t>uide,</w:t>
      </w:r>
      <w:r w:rsidR="00585F1F" w:rsidRPr="00585F1F">
        <w:rPr>
          <w:rFonts w:ascii="Century Schoolbook" w:hAnsi="Century Schoolbook"/>
        </w:rPr>
        <w:t xml:space="preserve"> U.S. Food and Drug Administration, accessed December 28, 2021, https://www.accessdata.fda.gov/scripts/cder/daf/ </w:t>
      </w:r>
      <w:proofErr w:type="spellStart"/>
      <w:r w:rsidR="00585F1F" w:rsidRPr="00585F1F">
        <w:rPr>
          <w:rFonts w:ascii="Century Schoolbook" w:hAnsi="Century Schoolbook"/>
        </w:rPr>
        <w:t>index.cfm</w:t>
      </w:r>
      <w:proofErr w:type="spellEnd"/>
      <w:r w:rsidR="00585F1F" w:rsidRPr="00585F1F">
        <w:rPr>
          <w:rFonts w:ascii="Century Schoolbook" w:hAnsi="Century Schoolbook"/>
        </w:rPr>
        <w:t xml:space="preserve"> </w:t>
      </w:r>
    </w:p>
    <w:p w14:paraId="5DAE93D7" w14:textId="7F79FC74" w:rsidR="0002433D" w:rsidRDefault="0002433D" w:rsidP="00CD36DA">
      <w:pPr>
        <w:jc w:val="both"/>
        <w:rPr>
          <w:rFonts w:ascii="Century Schoolbook" w:hAnsi="Century Schoolbook"/>
        </w:rPr>
      </w:pPr>
      <w:r>
        <w:rPr>
          <w:rFonts w:ascii="Century Schoolbook" w:hAnsi="Century Schoolbook"/>
        </w:rPr>
        <w:t xml:space="preserve">Even today the FDA </w:t>
      </w:r>
      <w:r w:rsidR="008508D6">
        <w:rPr>
          <w:rFonts w:ascii="Century Schoolbook" w:hAnsi="Century Schoolbook"/>
        </w:rPr>
        <w:t>acknowledges</w:t>
      </w:r>
      <w:r>
        <w:rPr>
          <w:rFonts w:ascii="Century Schoolbook" w:hAnsi="Century Schoolbook"/>
        </w:rPr>
        <w:t xml:space="preserve"> that up to 4.6 percent of pregnant mothers who use the prescription will go to an emergency room afterwards. J.A. 533 </w:t>
      </w:r>
    </w:p>
    <w:p w14:paraId="4ADC547F" w14:textId="77777777" w:rsidR="0002433D" w:rsidRPr="002255C3" w:rsidRDefault="0002433D" w:rsidP="00C65C13">
      <w:pPr>
        <w:ind w:firstLine="360"/>
        <w:jc w:val="both"/>
        <w:rPr>
          <w:rFonts w:ascii="Century Schoolbook" w:hAnsi="Century Schoolbook"/>
        </w:rPr>
      </w:pPr>
    </w:p>
    <w:p w14:paraId="1C3A45FD" w14:textId="19BBCF2D" w:rsidR="004F62C3" w:rsidRPr="00237329" w:rsidDel="004F62C3" w:rsidRDefault="00796779" w:rsidP="00C65C13">
      <w:pPr>
        <w:ind w:firstLine="360"/>
        <w:jc w:val="both"/>
        <w:rPr>
          <w:rFonts w:ascii="Century Schoolbook" w:hAnsi="Century Schoolbook"/>
        </w:rPr>
      </w:pPr>
      <w:r>
        <w:rPr>
          <w:rFonts w:ascii="Century Schoolbook" w:hAnsi="Century Schoolbook"/>
        </w:rPr>
        <w:t>T</w:t>
      </w:r>
      <w:r w:rsidRPr="009525AF">
        <w:rPr>
          <w:rFonts w:ascii="Century Schoolbook" w:hAnsi="Century Schoolbook"/>
        </w:rPr>
        <w:t>he grave implications for our nation</w:t>
      </w:r>
      <w:r>
        <w:rPr>
          <w:rFonts w:ascii="Century Schoolbook" w:hAnsi="Century Schoolbook"/>
        </w:rPr>
        <w:t xml:space="preserve"> of</w:t>
      </w:r>
      <w:r w:rsidR="00B91B96">
        <w:rPr>
          <w:rFonts w:ascii="Century Schoolbook" w:hAnsi="Century Schoolbook"/>
        </w:rPr>
        <w:t xml:space="preserve"> </w:t>
      </w:r>
      <w:r w:rsidR="00F86326">
        <w:rPr>
          <w:rFonts w:ascii="Century Schoolbook" w:hAnsi="Century Schoolbook"/>
        </w:rPr>
        <w:t xml:space="preserve">a </w:t>
      </w:r>
      <w:r w:rsidR="00B91B96">
        <w:rPr>
          <w:rFonts w:ascii="Century Schoolbook" w:hAnsi="Century Schoolbook"/>
        </w:rPr>
        <w:t>government authorizing doctors to</w:t>
      </w:r>
      <w:r>
        <w:rPr>
          <w:rFonts w:ascii="Century Schoolbook" w:hAnsi="Century Schoolbook"/>
        </w:rPr>
        <w:t xml:space="preserve"> dispens</w:t>
      </w:r>
      <w:r w:rsidR="00B91B96">
        <w:rPr>
          <w:rFonts w:ascii="Century Schoolbook" w:hAnsi="Century Schoolbook"/>
        </w:rPr>
        <w:t>e</w:t>
      </w:r>
      <w:r>
        <w:rPr>
          <w:rFonts w:ascii="Century Schoolbook" w:hAnsi="Century Schoolbook"/>
        </w:rPr>
        <w:t xml:space="preserve"> poison designed with the sole purpose of efficiently killing </w:t>
      </w:r>
      <w:r w:rsidR="00FC4372">
        <w:rPr>
          <w:rFonts w:ascii="Century Schoolbook" w:hAnsi="Century Schoolbook"/>
        </w:rPr>
        <w:t xml:space="preserve">an innocent </w:t>
      </w:r>
      <w:r>
        <w:rPr>
          <w:rFonts w:ascii="Century Schoolbook" w:hAnsi="Century Schoolbook"/>
        </w:rPr>
        <w:t xml:space="preserve">human life should </w:t>
      </w:r>
      <w:r w:rsidR="00B91B96">
        <w:rPr>
          <w:rFonts w:ascii="Century Schoolbook" w:hAnsi="Century Schoolbook"/>
        </w:rPr>
        <w:t>cause pause,</w:t>
      </w:r>
      <w:r>
        <w:rPr>
          <w:rFonts w:ascii="Century Schoolbook" w:hAnsi="Century Schoolbook"/>
        </w:rPr>
        <w:t xml:space="preserve"> </w:t>
      </w:r>
      <w:r w:rsidR="00F86326">
        <w:rPr>
          <w:rFonts w:ascii="Century Schoolbook" w:hAnsi="Century Schoolbook"/>
        </w:rPr>
        <w:t xml:space="preserve">especially </w:t>
      </w:r>
      <w:r>
        <w:rPr>
          <w:rFonts w:ascii="Century Schoolbook" w:hAnsi="Century Schoolbook"/>
        </w:rPr>
        <w:t xml:space="preserve">given the </w:t>
      </w:r>
      <w:r w:rsidR="00F86326">
        <w:rPr>
          <w:rFonts w:ascii="Century Schoolbook" w:hAnsi="Century Schoolbook"/>
        </w:rPr>
        <w:t xml:space="preserve">historical </w:t>
      </w:r>
      <w:r w:rsidR="00B91B96">
        <w:rPr>
          <w:rFonts w:ascii="Century Schoolbook" w:hAnsi="Century Schoolbook"/>
        </w:rPr>
        <w:t>proficiency</w:t>
      </w:r>
      <w:r>
        <w:rPr>
          <w:rFonts w:ascii="Century Schoolbook" w:hAnsi="Century Schoolbook"/>
        </w:rPr>
        <w:t xml:space="preserve"> </w:t>
      </w:r>
      <w:r w:rsidR="00B91B96">
        <w:rPr>
          <w:rFonts w:ascii="Century Schoolbook" w:hAnsi="Century Schoolbook"/>
        </w:rPr>
        <w:t xml:space="preserve">with which </w:t>
      </w:r>
      <w:r w:rsidR="00F86326">
        <w:rPr>
          <w:rFonts w:ascii="Century Schoolbook" w:hAnsi="Century Schoolbook"/>
          <w:color w:val="000000" w:themeColor="text1"/>
        </w:rPr>
        <w:t>other governments, like</w:t>
      </w:r>
      <w:r w:rsidR="00CD36DA">
        <w:rPr>
          <w:rFonts w:ascii="Century Schoolbook" w:hAnsi="Century Schoolbook"/>
          <w:color w:val="000000" w:themeColor="text1"/>
        </w:rPr>
        <w:t xml:space="preserve"> the</w:t>
      </w:r>
      <w:r w:rsidRPr="00B91B96">
        <w:rPr>
          <w:rFonts w:ascii="Century Schoolbook" w:hAnsi="Century Schoolbook"/>
          <w:color w:val="000000" w:themeColor="text1"/>
        </w:rPr>
        <w:t xml:space="preserve"> Third Reich</w:t>
      </w:r>
      <w:r w:rsidR="00F86326">
        <w:rPr>
          <w:rFonts w:ascii="Century Schoolbook" w:hAnsi="Century Schoolbook"/>
          <w:color w:val="000000" w:themeColor="text1"/>
        </w:rPr>
        <w:t>,</w:t>
      </w:r>
      <w:r w:rsidR="00B91B96" w:rsidRPr="00B91B96">
        <w:rPr>
          <w:rFonts w:ascii="Century Schoolbook" w:hAnsi="Century Schoolbook"/>
          <w:color w:val="000000" w:themeColor="text1"/>
        </w:rPr>
        <w:t xml:space="preserve"> </w:t>
      </w:r>
      <w:r w:rsidR="00F04A2A">
        <w:rPr>
          <w:rFonts w:ascii="Century Schoolbook" w:hAnsi="Century Schoolbook"/>
          <w:color w:val="000000" w:themeColor="text1"/>
        </w:rPr>
        <w:t xml:space="preserve">arbitrarily and capriciously </w:t>
      </w:r>
      <w:r w:rsidR="00B91B96" w:rsidRPr="00B91B96">
        <w:rPr>
          <w:rFonts w:ascii="Century Schoolbook" w:hAnsi="Century Schoolbook"/>
          <w:color w:val="000000" w:themeColor="text1"/>
        </w:rPr>
        <w:t xml:space="preserve">authorized doctors to </w:t>
      </w:r>
      <w:r w:rsidRPr="00B91B96">
        <w:rPr>
          <w:rFonts w:ascii="Century Schoolbook" w:hAnsi="Century Schoolbook"/>
          <w:color w:val="000000" w:themeColor="text1"/>
        </w:rPr>
        <w:t>dispens</w:t>
      </w:r>
      <w:r w:rsidR="00B91B96" w:rsidRPr="00B91B96">
        <w:rPr>
          <w:rFonts w:ascii="Century Schoolbook" w:hAnsi="Century Schoolbook"/>
          <w:color w:val="000000" w:themeColor="text1"/>
        </w:rPr>
        <w:t>e</w:t>
      </w:r>
      <w:r w:rsidRPr="00B91B96">
        <w:rPr>
          <w:rFonts w:ascii="Century Schoolbook" w:hAnsi="Century Schoolbook"/>
          <w:color w:val="000000" w:themeColor="text1"/>
        </w:rPr>
        <w:t xml:space="preserve"> poison de</w:t>
      </w:r>
      <w:r>
        <w:rPr>
          <w:rFonts w:ascii="Century Schoolbook" w:hAnsi="Century Schoolbook"/>
        </w:rPr>
        <w:t xml:space="preserve">signed with the sole purpose of efficiently killing </w:t>
      </w:r>
      <w:r w:rsidR="00F86326">
        <w:rPr>
          <w:rFonts w:ascii="Century Schoolbook" w:hAnsi="Century Schoolbook"/>
        </w:rPr>
        <w:t xml:space="preserve">“unworthy” </w:t>
      </w:r>
      <w:r>
        <w:rPr>
          <w:rFonts w:ascii="Century Schoolbook" w:hAnsi="Century Schoolbook"/>
        </w:rPr>
        <w:t xml:space="preserve">innocent human life. </w:t>
      </w:r>
      <w:r w:rsidR="00AE02FA" w:rsidRPr="009525AF">
        <w:rPr>
          <w:rFonts w:ascii="Century Schoolbook" w:hAnsi="Century Schoolbook"/>
        </w:rPr>
        <w:t xml:space="preserve">Foundations do matter. </w:t>
      </w:r>
      <w:r w:rsidR="00F86326">
        <w:rPr>
          <w:rFonts w:ascii="Century Schoolbook" w:hAnsi="Century Schoolbook"/>
        </w:rPr>
        <w:t xml:space="preserve">Every human life holds inherent value as a moral absolute, and is worthy, therefore, of being treated with dignity and respect.  No government regime and no doctor should hold the power to decide that someone else’s life is not worthy. </w:t>
      </w:r>
      <w:r w:rsidR="00AE02FA" w:rsidRPr="009525AF">
        <w:rPr>
          <w:rFonts w:ascii="Century Schoolbook" w:hAnsi="Century Schoolbook"/>
        </w:rPr>
        <w:t xml:space="preserve"> </w:t>
      </w:r>
      <w:r w:rsidR="00611119">
        <w:rPr>
          <w:rFonts w:ascii="Century Schoolbook" w:hAnsi="Century Schoolbook"/>
        </w:rPr>
        <w:t>Innocent human life</w:t>
      </w:r>
      <w:r w:rsidR="00611119" w:rsidRPr="0017218B">
        <w:rPr>
          <w:rFonts w:ascii="Century Schoolbook" w:hAnsi="Century Schoolbook"/>
        </w:rPr>
        <w:t xml:space="preserve"> must be protected an</w:t>
      </w:r>
      <w:r w:rsidR="00611119">
        <w:rPr>
          <w:rFonts w:ascii="Century Schoolbook" w:hAnsi="Century Schoolbook"/>
        </w:rPr>
        <w:t>d</w:t>
      </w:r>
      <w:r w:rsidR="00611119" w:rsidRPr="0017218B">
        <w:rPr>
          <w:rFonts w:ascii="Century Schoolbook" w:hAnsi="Century Schoolbook"/>
        </w:rPr>
        <w:t xml:space="preserve"> promoted by the law if order and liberty are to flourish.  </w:t>
      </w:r>
      <w:r w:rsidR="004F62C3" w:rsidRPr="00237329">
        <w:rPr>
          <w:rFonts w:ascii="Century Schoolbook" w:hAnsi="Century Schoolbook"/>
        </w:rPr>
        <w:t>There is no state</w:t>
      </w:r>
      <w:r w:rsidR="00B91B96">
        <w:rPr>
          <w:rFonts w:ascii="Century Schoolbook" w:hAnsi="Century Schoolbook"/>
        </w:rPr>
        <w:t xml:space="preserve"> or medical</w:t>
      </w:r>
      <w:r w:rsidR="004F62C3" w:rsidRPr="00237329">
        <w:rPr>
          <w:rFonts w:ascii="Century Schoolbook" w:hAnsi="Century Schoolbook"/>
        </w:rPr>
        <w:t xml:space="preserve"> interest greater than the protection of human life.  And there is no life more in need of </w:t>
      </w:r>
      <w:r w:rsidR="00367447">
        <w:rPr>
          <w:rFonts w:ascii="Century Schoolbook" w:hAnsi="Century Schoolbook"/>
        </w:rPr>
        <w:t>state</w:t>
      </w:r>
      <w:r w:rsidR="00B91B96">
        <w:rPr>
          <w:rFonts w:ascii="Century Schoolbook" w:hAnsi="Century Schoolbook"/>
        </w:rPr>
        <w:t xml:space="preserve"> and medical</w:t>
      </w:r>
      <w:r w:rsidR="00367447">
        <w:rPr>
          <w:rFonts w:ascii="Century Schoolbook" w:hAnsi="Century Schoolbook"/>
        </w:rPr>
        <w:t xml:space="preserve"> </w:t>
      </w:r>
      <w:r w:rsidR="004F62C3" w:rsidRPr="00237329">
        <w:rPr>
          <w:rFonts w:ascii="Century Schoolbook" w:hAnsi="Century Schoolbook"/>
        </w:rPr>
        <w:t xml:space="preserve">protection than </w:t>
      </w:r>
      <w:r w:rsidR="00367447">
        <w:rPr>
          <w:rFonts w:ascii="Century Schoolbook" w:hAnsi="Century Schoolbook"/>
        </w:rPr>
        <w:t>those most vulnerable, such as</w:t>
      </w:r>
      <w:r w:rsidR="004F62C3" w:rsidRPr="00237329">
        <w:rPr>
          <w:rFonts w:ascii="Century Schoolbook" w:hAnsi="Century Schoolbook"/>
        </w:rPr>
        <w:t xml:space="preserve"> </w:t>
      </w:r>
      <w:r w:rsidR="004F62C3">
        <w:rPr>
          <w:rFonts w:ascii="Century Schoolbook" w:hAnsi="Century Schoolbook"/>
        </w:rPr>
        <w:t>a</w:t>
      </w:r>
      <w:r w:rsidR="004F62C3" w:rsidRPr="00237329">
        <w:rPr>
          <w:rFonts w:ascii="Century Schoolbook" w:hAnsi="Century Schoolbook"/>
        </w:rPr>
        <w:t xml:space="preserve"> pre-born</w:t>
      </w:r>
      <w:r w:rsidR="004F62C3">
        <w:rPr>
          <w:rFonts w:ascii="Century Schoolbook" w:hAnsi="Century Schoolbook"/>
        </w:rPr>
        <w:t xml:space="preserve"> child</w:t>
      </w:r>
      <w:r w:rsidR="004F62C3" w:rsidRPr="00237329">
        <w:rPr>
          <w:rFonts w:ascii="Century Schoolbook" w:hAnsi="Century Schoolbook"/>
        </w:rPr>
        <w:t xml:space="preserve">.  </w:t>
      </w:r>
    </w:p>
    <w:p w14:paraId="029BB908" w14:textId="77777777" w:rsidR="004F62C3" w:rsidRDefault="004F62C3" w:rsidP="00C65C13">
      <w:pPr>
        <w:ind w:firstLine="360"/>
        <w:jc w:val="both"/>
        <w:rPr>
          <w:rFonts w:ascii="Century Schoolbook" w:hAnsi="Century Schoolbook"/>
          <w:b/>
        </w:rPr>
      </w:pPr>
    </w:p>
    <w:p w14:paraId="37628F55" w14:textId="382ED063" w:rsidR="00111430" w:rsidRPr="00B7699B" w:rsidRDefault="00F86326" w:rsidP="00C65C13">
      <w:pPr>
        <w:ind w:firstLine="360"/>
        <w:jc w:val="both"/>
        <w:rPr>
          <w:rFonts w:ascii="Century Schoolbook" w:hAnsi="Century Schoolbook"/>
          <w:color w:val="222222"/>
        </w:rPr>
      </w:pPr>
      <w:r>
        <w:rPr>
          <w:rFonts w:ascii="Century Schoolbook" w:hAnsi="Century Schoolbook"/>
          <w:color w:val="222222"/>
        </w:rPr>
        <w:t>H</w:t>
      </w:r>
      <w:r w:rsidR="00A239D6">
        <w:rPr>
          <w:rFonts w:ascii="Century Schoolbook" w:hAnsi="Century Schoolbook"/>
          <w:color w:val="222222"/>
        </w:rPr>
        <w:t xml:space="preserve">uman </w:t>
      </w:r>
      <w:r w:rsidR="00111430" w:rsidRPr="00B7699B">
        <w:rPr>
          <w:rFonts w:ascii="Century Schoolbook" w:hAnsi="Century Schoolbook"/>
          <w:color w:val="222222"/>
        </w:rPr>
        <w:t xml:space="preserve">life </w:t>
      </w:r>
      <w:r w:rsidR="00A239D6">
        <w:rPr>
          <w:rFonts w:ascii="Century Schoolbook" w:hAnsi="Century Schoolbook"/>
          <w:color w:val="222222"/>
        </w:rPr>
        <w:t>holds inherent value and merits protection</w:t>
      </w:r>
      <w:r w:rsidR="00111430" w:rsidRPr="00B7699B">
        <w:rPr>
          <w:rFonts w:ascii="Century Schoolbook" w:hAnsi="Century Schoolbook"/>
          <w:color w:val="222222"/>
        </w:rPr>
        <w:t xml:space="preserve"> when it is human, and every human life begins at conception.</w:t>
      </w:r>
      <w:r w:rsidR="0025678D" w:rsidRPr="00B7699B">
        <w:rPr>
          <w:rStyle w:val="FootnoteReference"/>
          <w:rFonts w:ascii="Century Schoolbook" w:hAnsi="Century Schoolbook"/>
          <w:color w:val="222222"/>
        </w:rPr>
        <w:footnoteReference w:id="3"/>
      </w:r>
      <w:r w:rsidR="00111430" w:rsidRPr="00B7699B">
        <w:rPr>
          <w:rFonts w:ascii="Century Schoolbook" w:hAnsi="Century Schoolbook"/>
          <w:color w:val="222222"/>
        </w:rPr>
        <w:t xml:space="preserve"> </w:t>
      </w:r>
      <w:r w:rsidR="0025678D" w:rsidRPr="00B7699B">
        <w:rPr>
          <w:rFonts w:ascii="Century Schoolbook" w:hAnsi="Century Schoolbook"/>
          <w:color w:val="222222"/>
        </w:rPr>
        <w:t xml:space="preserve"> </w:t>
      </w:r>
      <w:r w:rsidR="00111430" w:rsidRPr="00B7699B">
        <w:rPr>
          <w:rFonts w:ascii="Century Schoolbook" w:hAnsi="Century Schoolbook"/>
          <w:color w:val="222222"/>
        </w:rPr>
        <w:t>As Professor Francis Beckwith cogently explains:</w:t>
      </w:r>
    </w:p>
    <w:p w14:paraId="5B217137" w14:textId="77777777" w:rsidR="00D855FB" w:rsidRPr="00B7699B" w:rsidRDefault="00D855FB" w:rsidP="00C65C13">
      <w:pPr>
        <w:ind w:firstLine="360"/>
        <w:jc w:val="both"/>
        <w:rPr>
          <w:rFonts w:ascii="Century Schoolbook" w:hAnsi="Century Schoolbook"/>
          <w:color w:val="222222"/>
        </w:rPr>
      </w:pPr>
    </w:p>
    <w:p w14:paraId="2D0133CE" w14:textId="77777777" w:rsidR="00111430" w:rsidRPr="00B7699B" w:rsidRDefault="00111430" w:rsidP="007F6CE1">
      <w:pPr>
        <w:ind w:left="720" w:right="720" w:firstLine="360"/>
        <w:jc w:val="both"/>
        <w:rPr>
          <w:rFonts w:ascii="Century Schoolbook" w:hAnsi="Century Schoolbook"/>
          <w:color w:val="222222"/>
        </w:rPr>
      </w:pPr>
      <w:r w:rsidRPr="00B7699B">
        <w:rPr>
          <w:rFonts w:ascii="Century Schoolbook" w:hAnsi="Century Schoolbook"/>
          <w:color w:val="222222"/>
        </w:rPr>
        <w:t xml:space="preserve">Only artifacts, such as clocks and spaceships, come into existence part by part.  Living beings come into existence all at once and then gradually unfold to themselves and to the world what they already </w:t>
      </w:r>
      <w:r w:rsidRPr="00B7699B">
        <w:rPr>
          <w:rFonts w:ascii="Century Schoolbook" w:hAnsi="Century Schoolbook"/>
          <w:i/>
          <w:color w:val="222222"/>
        </w:rPr>
        <w:t>are</w:t>
      </w:r>
      <w:r w:rsidRPr="00B7699B">
        <w:rPr>
          <w:rFonts w:ascii="Century Schoolbook" w:hAnsi="Century Schoolbook"/>
          <w:color w:val="222222"/>
        </w:rPr>
        <w:t xml:space="preserve">, but only incipiently are.  Because one can only develop certain functions by nature (i.e., a result of basic, intrinsic capacities) a human being at every stage of development is </w:t>
      </w:r>
      <w:r w:rsidRPr="00B7699B">
        <w:rPr>
          <w:rFonts w:ascii="Century Schoolbook" w:hAnsi="Century Schoolbook"/>
          <w:i/>
          <w:color w:val="222222"/>
        </w:rPr>
        <w:t>never</w:t>
      </w:r>
      <w:r w:rsidRPr="00B7699B">
        <w:rPr>
          <w:rFonts w:ascii="Century Schoolbook" w:hAnsi="Century Schoolbook"/>
          <w:color w:val="222222"/>
        </w:rPr>
        <w:t xml:space="preserve"> a potential person, she is </w:t>
      </w:r>
      <w:r w:rsidRPr="00B7699B">
        <w:rPr>
          <w:rFonts w:ascii="Century Schoolbook" w:hAnsi="Century Schoolbook"/>
          <w:i/>
          <w:color w:val="222222"/>
        </w:rPr>
        <w:t>always</w:t>
      </w:r>
      <w:r w:rsidRPr="00B7699B">
        <w:rPr>
          <w:rFonts w:ascii="Century Schoolbook" w:hAnsi="Century Schoolbook"/>
          <w:color w:val="222222"/>
        </w:rPr>
        <w:t xml:space="preserve"> a person with potential even if that potential is never actualized due to premature death or the result of the absence or deformity of a physical state necessary to actualize that potential.</w:t>
      </w:r>
      <w:r w:rsidRPr="00B7699B">
        <w:rPr>
          <w:rStyle w:val="FootnoteReference"/>
          <w:rFonts w:ascii="Century Schoolbook" w:eastAsiaTheme="majorEastAsia" w:hAnsi="Century Schoolbook"/>
          <w:color w:val="222222"/>
        </w:rPr>
        <w:footnoteReference w:id="4"/>
      </w:r>
    </w:p>
    <w:p w14:paraId="222D4419" w14:textId="77777777" w:rsidR="00111430" w:rsidRPr="00B7699B" w:rsidRDefault="00111430" w:rsidP="00C65C13">
      <w:pPr>
        <w:ind w:firstLine="360"/>
        <w:jc w:val="both"/>
        <w:rPr>
          <w:rFonts w:ascii="Century Schoolbook" w:hAnsi="Century Schoolbook"/>
          <w:color w:val="222222"/>
        </w:rPr>
      </w:pPr>
    </w:p>
    <w:p w14:paraId="2A4E425B" w14:textId="1DD53148" w:rsidR="00F9165E" w:rsidRDefault="00F86326" w:rsidP="00C65C13">
      <w:pPr>
        <w:ind w:firstLine="360"/>
        <w:jc w:val="both"/>
        <w:rPr>
          <w:rFonts w:ascii="Century Schoolbook" w:hAnsi="Century Schoolbook"/>
        </w:rPr>
      </w:pPr>
      <w:r>
        <w:rPr>
          <w:rFonts w:ascii="Century Schoolbook" w:hAnsi="Century Schoolbook"/>
        </w:rPr>
        <w:lastRenderedPageBreak/>
        <w:t>Again, w</w:t>
      </w:r>
      <w:r w:rsidR="00D855FB" w:rsidRPr="00B7699B">
        <w:rPr>
          <w:rFonts w:ascii="Century Schoolbook" w:hAnsi="Century Schoolbook"/>
        </w:rPr>
        <w:t>hat this means</w:t>
      </w:r>
      <w:r w:rsidR="00111430" w:rsidRPr="00B7699B">
        <w:rPr>
          <w:rFonts w:ascii="Century Schoolbook" w:hAnsi="Century Schoolbook"/>
        </w:rPr>
        <w:t xml:space="preserve"> as </w:t>
      </w:r>
      <w:r w:rsidR="00D855FB" w:rsidRPr="00B7699B">
        <w:rPr>
          <w:rFonts w:ascii="Century Schoolbook" w:hAnsi="Century Schoolbook"/>
        </w:rPr>
        <w:t>practical</w:t>
      </w:r>
      <w:r w:rsidR="00111430" w:rsidRPr="00B7699B">
        <w:rPr>
          <w:rFonts w:ascii="Century Schoolbook" w:hAnsi="Century Schoolbook"/>
        </w:rPr>
        <w:t xml:space="preserve"> matter is that all human life has dignity and is worthy of protection.</w:t>
      </w:r>
      <w:r w:rsidR="00AA3D64">
        <w:rPr>
          <w:rFonts w:ascii="Century Schoolbook" w:hAnsi="Century Schoolbook"/>
        </w:rPr>
        <w:t xml:space="preserve"> </w:t>
      </w:r>
    </w:p>
    <w:p w14:paraId="2A2419CF" w14:textId="77777777" w:rsidR="007202DB" w:rsidRDefault="007202DB" w:rsidP="00C65C13">
      <w:pPr>
        <w:ind w:firstLine="360"/>
        <w:jc w:val="both"/>
        <w:rPr>
          <w:rFonts w:ascii="Century Schoolbook" w:hAnsi="Century Schoolbook"/>
          <w:color w:val="000000" w:themeColor="text1"/>
        </w:rPr>
      </w:pPr>
    </w:p>
    <w:p w14:paraId="38C7C92C" w14:textId="301B80AC" w:rsidR="00A239D6" w:rsidRPr="00F9165E" w:rsidRDefault="004C66CF" w:rsidP="00C65C13">
      <w:pPr>
        <w:ind w:firstLine="360"/>
        <w:jc w:val="both"/>
        <w:rPr>
          <w:rFonts w:ascii="Century Schoolbook" w:hAnsi="Century Schoolbook"/>
          <w:color w:val="000000" w:themeColor="text1"/>
        </w:rPr>
      </w:pPr>
      <w:r w:rsidRPr="00F9165E">
        <w:rPr>
          <w:rFonts w:ascii="Century Schoolbook" w:hAnsi="Century Schoolbook"/>
          <w:color w:val="000000" w:themeColor="text1"/>
        </w:rPr>
        <w:t>Significantly, scientists no longer disagree on when human life begins.  The consensus among scientists is that it begins at conception.</w:t>
      </w:r>
      <w:r w:rsidR="001F4C64" w:rsidRPr="00F9165E">
        <w:rPr>
          <w:rStyle w:val="FootnoteReference"/>
          <w:rFonts w:ascii="Century Schoolbook" w:hAnsi="Century Schoolbook"/>
          <w:color w:val="000000" w:themeColor="text1"/>
        </w:rPr>
        <w:footnoteReference w:id="5"/>
      </w:r>
      <w:r w:rsidR="001B19DB" w:rsidRPr="00F9165E">
        <w:rPr>
          <w:rFonts w:ascii="Century Schoolbook" w:hAnsi="Century Schoolbook"/>
          <w:b/>
          <w:bCs/>
          <w:color w:val="000000" w:themeColor="text1"/>
        </w:rPr>
        <w:t xml:space="preserve">  </w:t>
      </w:r>
    </w:p>
    <w:p w14:paraId="60B9FD83" w14:textId="77777777" w:rsidR="00A239D6" w:rsidRDefault="00A239D6" w:rsidP="00C65C13">
      <w:pPr>
        <w:ind w:firstLine="360"/>
        <w:jc w:val="both"/>
        <w:rPr>
          <w:rFonts w:ascii="Century Schoolbook" w:hAnsi="Century Schoolbook"/>
          <w:color w:val="000000" w:themeColor="text1"/>
        </w:rPr>
      </w:pPr>
    </w:p>
    <w:p w14:paraId="0D464D30" w14:textId="786FF8E7" w:rsidR="00821C35" w:rsidRDefault="004C66CF" w:rsidP="00C65C13">
      <w:pPr>
        <w:ind w:firstLine="360"/>
        <w:jc w:val="both"/>
        <w:rPr>
          <w:rFonts w:ascii="Century Schoolbook" w:hAnsi="Century Schoolbook"/>
        </w:rPr>
      </w:pPr>
      <w:r w:rsidRPr="00D052DE">
        <w:rPr>
          <w:rFonts w:ascii="Century Schoolbook" w:hAnsi="Century Schoolbook"/>
          <w:color w:val="000000" w:themeColor="text1"/>
        </w:rPr>
        <w:t xml:space="preserve">Any decision </w:t>
      </w:r>
      <w:r w:rsidR="00A239D6">
        <w:rPr>
          <w:rFonts w:ascii="Century Schoolbook" w:hAnsi="Century Schoolbook"/>
          <w:color w:val="000000" w:themeColor="text1"/>
        </w:rPr>
        <w:t>involving</w:t>
      </w:r>
      <w:r w:rsidR="007202DB">
        <w:rPr>
          <w:rFonts w:ascii="Century Schoolbook" w:hAnsi="Century Schoolbook"/>
          <w:color w:val="000000" w:themeColor="text1"/>
        </w:rPr>
        <w:t xml:space="preserve"> the government authorization of chemical </w:t>
      </w:r>
      <w:r w:rsidRPr="00D052DE">
        <w:rPr>
          <w:rFonts w:ascii="Century Schoolbook" w:hAnsi="Century Schoolbook"/>
          <w:color w:val="000000" w:themeColor="text1"/>
        </w:rPr>
        <w:t>abortion</w:t>
      </w:r>
      <w:r w:rsidRPr="00105DDA">
        <w:rPr>
          <w:rFonts w:ascii="Century Schoolbook" w:hAnsi="Century Schoolbook"/>
        </w:rPr>
        <w:t xml:space="preserve"> presupposes a decision about when one becomes a person, because a person cannot be killed lawfully</w:t>
      </w:r>
      <w:r w:rsidR="00DA2713">
        <w:rPr>
          <w:rFonts w:ascii="Century Schoolbook" w:hAnsi="Century Schoolbook"/>
        </w:rPr>
        <w:t>—</w:t>
      </w:r>
      <w:r w:rsidR="00821C35">
        <w:rPr>
          <w:rFonts w:ascii="Century Schoolbook" w:hAnsi="Century Schoolbook"/>
        </w:rPr>
        <w:t>—</w:t>
      </w:r>
      <w:r w:rsidR="00821C35" w:rsidRPr="00105DDA">
        <w:rPr>
          <w:rFonts w:ascii="Century Schoolbook" w:hAnsi="Century Schoolbook"/>
        </w:rPr>
        <w:t>except in cases of self-defense or a state-administered sentence after a fair trial and exhaustion of all appeals</w:t>
      </w:r>
      <w:r w:rsidR="00821C35">
        <w:rPr>
          <w:rFonts w:ascii="Century Schoolbook" w:hAnsi="Century Schoolbook"/>
        </w:rPr>
        <w:t xml:space="preserve"> -- but not by </w:t>
      </w:r>
      <w:r w:rsidR="00A239D6">
        <w:rPr>
          <w:rFonts w:ascii="Century Schoolbook" w:hAnsi="Century Schoolbook"/>
        </w:rPr>
        <w:t xml:space="preserve">a mail order </w:t>
      </w:r>
      <w:r w:rsidR="004E5C43">
        <w:rPr>
          <w:rFonts w:ascii="Century Schoolbook" w:hAnsi="Century Schoolbook"/>
        </w:rPr>
        <w:t>death drug</w:t>
      </w:r>
      <w:r w:rsidR="00821C35">
        <w:rPr>
          <w:rFonts w:ascii="Century Schoolbook" w:hAnsi="Century Schoolbook"/>
        </w:rPr>
        <w:t xml:space="preserve"> pursuant to a</w:t>
      </w:r>
      <w:r w:rsidR="007F6CE1">
        <w:rPr>
          <w:rFonts w:ascii="Century Schoolbook" w:hAnsi="Century Schoolbook"/>
        </w:rPr>
        <w:t xml:space="preserve"> progressive</w:t>
      </w:r>
      <w:r w:rsidR="00987F38">
        <w:rPr>
          <w:rFonts w:ascii="Century Schoolbook" w:hAnsi="Century Schoolbook"/>
        </w:rPr>
        <w:t xml:space="preserve"> </w:t>
      </w:r>
      <w:r w:rsidRPr="00105DDA">
        <w:rPr>
          <w:rFonts w:ascii="Century Schoolbook" w:hAnsi="Century Schoolbook"/>
        </w:rPr>
        <w:t>abortion</w:t>
      </w:r>
      <w:r w:rsidR="007F6CE1">
        <w:rPr>
          <w:rFonts w:ascii="Century Schoolbook" w:hAnsi="Century Schoolbook"/>
        </w:rPr>
        <w:t xml:space="preserve"> agenda</w:t>
      </w:r>
      <w:r w:rsidR="00821C35">
        <w:rPr>
          <w:rFonts w:ascii="Century Schoolbook" w:hAnsi="Century Schoolbook"/>
        </w:rPr>
        <w:t>.</w:t>
      </w:r>
    </w:p>
    <w:p w14:paraId="5AB14AA1" w14:textId="77777777" w:rsidR="00F9165E" w:rsidRDefault="00F9165E" w:rsidP="00C65C13">
      <w:pPr>
        <w:ind w:firstLine="360"/>
        <w:jc w:val="both"/>
        <w:rPr>
          <w:rFonts w:ascii="Century Schoolbook" w:hAnsi="Century Schoolbook"/>
        </w:rPr>
      </w:pPr>
    </w:p>
    <w:p w14:paraId="02DC445A" w14:textId="5E00AB1C" w:rsidR="004C66CF" w:rsidRDefault="00F9165E" w:rsidP="00C65C13">
      <w:pPr>
        <w:ind w:firstLine="360"/>
        <w:jc w:val="both"/>
        <w:rPr>
          <w:rFonts w:ascii="Century Schoolbook" w:hAnsi="Century Schoolbook"/>
        </w:rPr>
      </w:pPr>
      <w:r>
        <w:rPr>
          <w:rFonts w:ascii="Century Schoolbook" w:hAnsi="Century Schoolbook"/>
        </w:rPr>
        <w:t>I</w:t>
      </w:r>
      <w:r w:rsidR="004C66CF" w:rsidRPr="00105DDA">
        <w:rPr>
          <w:rFonts w:ascii="Century Schoolbook" w:hAnsi="Century Schoolbook"/>
        </w:rPr>
        <w:t xml:space="preserve">f </w:t>
      </w:r>
      <w:r w:rsidR="00611119">
        <w:rPr>
          <w:rFonts w:ascii="Century Schoolbook" w:hAnsi="Century Schoolbook"/>
        </w:rPr>
        <w:t>a government</w:t>
      </w:r>
      <w:r w:rsidR="004C66CF" w:rsidRPr="00105DDA">
        <w:rPr>
          <w:rFonts w:ascii="Century Schoolbook" w:hAnsi="Century Schoolbook"/>
        </w:rPr>
        <w:t xml:space="preserve"> decides a </w:t>
      </w:r>
      <w:r w:rsidR="004E5C43">
        <w:rPr>
          <w:rFonts w:ascii="Century Schoolbook" w:hAnsi="Century Schoolbook"/>
        </w:rPr>
        <w:t>baby</w:t>
      </w:r>
      <w:r w:rsidR="004C66CF" w:rsidRPr="00105DDA">
        <w:rPr>
          <w:rFonts w:ascii="Century Schoolbook" w:hAnsi="Century Schoolbook"/>
        </w:rPr>
        <w:t xml:space="preserve"> at a certain stage of development can, in ordinary circumstances, be killed, it has decided that that </w:t>
      </w:r>
      <w:r w:rsidR="004E5C43">
        <w:rPr>
          <w:rFonts w:ascii="Century Schoolbook" w:hAnsi="Century Schoolbook"/>
        </w:rPr>
        <w:t>baby</w:t>
      </w:r>
      <w:r w:rsidR="004C66CF" w:rsidRPr="00105DDA">
        <w:rPr>
          <w:rFonts w:ascii="Century Schoolbook" w:hAnsi="Century Schoolbook"/>
        </w:rPr>
        <w:t xml:space="preserve"> is not a person.  If it decides that </w:t>
      </w:r>
      <w:r w:rsidR="004E5C43">
        <w:rPr>
          <w:rFonts w:ascii="Century Schoolbook" w:hAnsi="Century Schoolbook"/>
        </w:rPr>
        <w:t>baby</w:t>
      </w:r>
      <w:r w:rsidR="004C66CF" w:rsidRPr="00105DDA">
        <w:rPr>
          <w:rFonts w:ascii="Century Schoolbook" w:hAnsi="Century Schoolbook"/>
        </w:rPr>
        <w:t xml:space="preserve"> cannot be killed, it has decided that that </w:t>
      </w:r>
      <w:r w:rsidR="004E5C43">
        <w:rPr>
          <w:rFonts w:ascii="Century Schoolbook" w:hAnsi="Century Schoolbook"/>
        </w:rPr>
        <w:t>baby</w:t>
      </w:r>
      <w:r w:rsidR="004C66CF" w:rsidRPr="00105DDA">
        <w:rPr>
          <w:rFonts w:ascii="Century Schoolbook" w:hAnsi="Century Schoolbook"/>
        </w:rPr>
        <w:t xml:space="preserve"> is a person.  What </w:t>
      </w:r>
      <w:r w:rsidR="00611119">
        <w:rPr>
          <w:rFonts w:ascii="Century Schoolbook" w:hAnsi="Century Schoolbook"/>
        </w:rPr>
        <w:t>a government</w:t>
      </w:r>
      <w:r w:rsidR="004C66CF" w:rsidRPr="00105DDA">
        <w:rPr>
          <w:rFonts w:ascii="Century Schoolbook" w:hAnsi="Century Schoolbook"/>
        </w:rPr>
        <w:t xml:space="preserve"> </w:t>
      </w:r>
      <w:r w:rsidR="00DA2713">
        <w:rPr>
          <w:rFonts w:ascii="Century Schoolbook" w:hAnsi="Century Schoolbook"/>
        </w:rPr>
        <w:t>purports to be</w:t>
      </w:r>
      <w:r w:rsidR="004C66CF" w:rsidRPr="00105DDA">
        <w:rPr>
          <w:rFonts w:ascii="Century Schoolbook" w:hAnsi="Century Schoolbook"/>
        </w:rPr>
        <w:t xml:space="preserve"> doing when it makes those decisions is </w:t>
      </w:r>
      <w:r w:rsidR="00DA2713">
        <w:rPr>
          <w:rFonts w:ascii="Century Schoolbook" w:hAnsi="Century Schoolbook"/>
        </w:rPr>
        <w:t>immaterial</w:t>
      </w:r>
      <w:r w:rsidR="004C66CF" w:rsidRPr="00105DDA">
        <w:rPr>
          <w:rFonts w:ascii="Century Schoolbook" w:hAnsi="Century Schoolbook"/>
        </w:rPr>
        <w:t>; it is unquestionably defining our humanity.</w:t>
      </w:r>
      <w:r w:rsidR="00660E02">
        <w:rPr>
          <w:rFonts w:ascii="Century Schoolbook" w:hAnsi="Century Schoolbook"/>
        </w:rPr>
        <w:t xml:space="preserve">  The only question is how it will do so</w:t>
      </w:r>
      <w:r w:rsidR="000B4D0A">
        <w:rPr>
          <w:rFonts w:ascii="Century Schoolbook" w:hAnsi="Century Schoolbook"/>
        </w:rPr>
        <w:t xml:space="preserve">.  </w:t>
      </w:r>
      <w:r w:rsidR="00821C35">
        <w:rPr>
          <w:rFonts w:ascii="Century Schoolbook" w:hAnsi="Century Schoolbook"/>
        </w:rPr>
        <w:t>Conceived by a human father and a human mother, a</w:t>
      </w:r>
      <w:r w:rsidR="00DB3050">
        <w:rPr>
          <w:rFonts w:ascii="Century Schoolbook" w:hAnsi="Century Schoolbook"/>
        </w:rPr>
        <w:t>re we to be recognized a</w:t>
      </w:r>
      <w:r w:rsidR="00660E02">
        <w:rPr>
          <w:rFonts w:ascii="Century Schoolbook" w:hAnsi="Century Schoolbook"/>
        </w:rPr>
        <w:t xml:space="preserve">s </w:t>
      </w:r>
      <w:r w:rsidR="00DA2713">
        <w:rPr>
          <w:rFonts w:ascii="Century Schoolbook" w:hAnsi="Century Schoolbook"/>
        </w:rPr>
        <w:t>human</w:t>
      </w:r>
      <w:r w:rsidR="00660E02">
        <w:rPr>
          <w:rFonts w:ascii="Century Schoolbook" w:hAnsi="Century Schoolbook"/>
        </w:rPr>
        <w:t xml:space="preserve"> being</w:t>
      </w:r>
      <w:r w:rsidR="00DB3050">
        <w:rPr>
          <w:rFonts w:ascii="Century Schoolbook" w:hAnsi="Century Schoolbook"/>
        </w:rPr>
        <w:t>s</w:t>
      </w:r>
      <w:r w:rsidR="00DA2713">
        <w:rPr>
          <w:rFonts w:ascii="Century Schoolbook" w:hAnsi="Century Schoolbook"/>
        </w:rPr>
        <w:t xml:space="preserve">, </w:t>
      </w:r>
      <w:r w:rsidR="00660E02">
        <w:rPr>
          <w:rFonts w:ascii="Century Schoolbook" w:hAnsi="Century Schoolbook"/>
        </w:rPr>
        <w:t xml:space="preserve">whole </w:t>
      </w:r>
      <w:r w:rsidR="00DB3050">
        <w:rPr>
          <w:rFonts w:ascii="Century Schoolbook" w:hAnsi="Century Schoolbook"/>
        </w:rPr>
        <w:t xml:space="preserve">and equal </w:t>
      </w:r>
      <w:r w:rsidR="00660E02">
        <w:rPr>
          <w:rFonts w:ascii="Century Schoolbook" w:hAnsi="Century Schoolbook"/>
        </w:rPr>
        <w:t>by nature</w:t>
      </w:r>
      <w:r w:rsidR="000B4D0A">
        <w:rPr>
          <w:rFonts w:ascii="Century Schoolbook" w:hAnsi="Century Schoolbook"/>
        </w:rPr>
        <w:t>?</w:t>
      </w:r>
    </w:p>
    <w:p w14:paraId="5736E2E5" w14:textId="77777777" w:rsidR="00AA3D64" w:rsidRDefault="00AA3D64" w:rsidP="00C65C13">
      <w:pPr>
        <w:ind w:firstLine="360"/>
        <w:jc w:val="both"/>
        <w:rPr>
          <w:rFonts w:ascii="Century Schoolbook" w:hAnsi="Century Schoolbook"/>
        </w:rPr>
      </w:pPr>
    </w:p>
    <w:p w14:paraId="7115F0D6" w14:textId="7FB8F562" w:rsidR="00212B65" w:rsidRPr="00F9165E" w:rsidRDefault="00212B65" w:rsidP="00C65C13">
      <w:pPr>
        <w:ind w:firstLine="360"/>
        <w:jc w:val="both"/>
        <w:rPr>
          <w:rFonts w:ascii="Century Schoolbook" w:hAnsi="Century Schoolbook"/>
          <w:color w:val="000000" w:themeColor="text1"/>
        </w:rPr>
      </w:pPr>
      <w:r w:rsidRPr="00F9165E">
        <w:rPr>
          <w:rFonts w:ascii="Century Schoolbook" w:hAnsi="Century Schoolbook"/>
          <w:color w:val="000000" w:themeColor="text1"/>
        </w:rPr>
        <w:t xml:space="preserve">Why, exactly, does the state have </w:t>
      </w:r>
      <w:r w:rsidR="00821C35" w:rsidRPr="00F9165E">
        <w:rPr>
          <w:rFonts w:ascii="Century Schoolbook" w:hAnsi="Century Schoolbook"/>
          <w:color w:val="000000" w:themeColor="text1"/>
        </w:rPr>
        <w:t>an</w:t>
      </w:r>
      <w:r w:rsidRPr="00F9165E">
        <w:rPr>
          <w:rFonts w:ascii="Century Schoolbook" w:hAnsi="Century Schoolbook"/>
          <w:color w:val="000000" w:themeColor="text1"/>
        </w:rPr>
        <w:t xml:space="preserve"> interest in the lives of pre-born human beings?  It is because they are human beings – not only as a matter of morality, but of </w:t>
      </w:r>
      <w:r w:rsidR="004A6346" w:rsidRPr="00F9165E">
        <w:rPr>
          <w:rFonts w:ascii="Century Schoolbook" w:hAnsi="Century Schoolbook"/>
          <w:color w:val="000000" w:themeColor="text1"/>
        </w:rPr>
        <w:t xml:space="preserve">biological </w:t>
      </w:r>
      <w:r w:rsidRPr="00F9165E">
        <w:rPr>
          <w:rFonts w:ascii="Century Schoolbook" w:hAnsi="Century Schoolbook"/>
          <w:color w:val="000000" w:themeColor="text1"/>
        </w:rPr>
        <w:t>science as well.</w:t>
      </w:r>
      <w:r w:rsidR="000D2E89">
        <w:rPr>
          <w:rFonts w:ascii="Century Schoolbook" w:hAnsi="Century Schoolbook"/>
          <w:color w:val="000000" w:themeColor="text1"/>
        </w:rPr>
        <w:t xml:space="preserve"> </w:t>
      </w:r>
      <w:r w:rsidRPr="00F9165E">
        <w:rPr>
          <w:rFonts w:ascii="Century Schoolbook" w:hAnsi="Century Schoolbook"/>
          <w:color w:val="000000" w:themeColor="text1"/>
        </w:rPr>
        <w:t xml:space="preserve"> If the state has an interest in</w:t>
      </w:r>
      <w:r w:rsidR="00611119" w:rsidRPr="00F9165E">
        <w:rPr>
          <w:rFonts w:ascii="Century Schoolbook" w:hAnsi="Century Schoolbook"/>
          <w:color w:val="000000" w:themeColor="text1"/>
        </w:rPr>
        <w:t xml:space="preserve"> preserving</w:t>
      </w:r>
      <w:r w:rsidRPr="00F9165E">
        <w:rPr>
          <w:rFonts w:ascii="Century Schoolbook" w:hAnsi="Century Schoolbook"/>
          <w:color w:val="000000" w:themeColor="text1"/>
        </w:rPr>
        <w:t xml:space="preserve"> human life (which it does), then it has an interest in human life; and that interest begins when human life begins.  </w:t>
      </w:r>
    </w:p>
    <w:p w14:paraId="71C53DBF" w14:textId="77777777" w:rsidR="00212B65" w:rsidRPr="00F9165E" w:rsidRDefault="00212B65" w:rsidP="00C65C13">
      <w:pPr>
        <w:ind w:firstLine="360"/>
        <w:jc w:val="both"/>
        <w:rPr>
          <w:rFonts w:ascii="Century Schoolbook" w:hAnsi="Century Schoolbook"/>
          <w:color w:val="000000" w:themeColor="text1"/>
        </w:rPr>
      </w:pPr>
    </w:p>
    <w:p w14:paraId="36DEB9E7" w14:textId="6204A897" w:rsidR="004C66CF" w:rsidRPr="00F9165E" w:rsidRDefault="004C66CF" w:rsidP="00C65C13">
      <w:pPr>
        <w:ind w:firstLine="360"/>
        <w:jc w:val="both"/>
        <w:rPr>
          <w:rFonts w:ascii="Century Schoolbook" w:hAnsi="Century Schoolbook"/>
          <w:color w:val="000000" w:themeColor="text1"/>
        </w:rPr>
      </w:pPr>
      <w:r w:rsidRPr="00F9165E">
        <w:rPr>
          <w:rFonts w:ascii="Century Schoolbook" w:hAnsi="Century Schoolbook"/>
          <w:color w:val="000000" w:themeColor="text1"/>
        </w:rPr>
        <w:t xml:space="preserve">Our humanity is a constant. </w:t>
      </w:r>
      <w:r w:rsidR="00E90785" w:rsidRPr="00F9165E">
        <w:rPr>
          <w:rFonts w:ascii="Century Schoolbook" w:hAnsi="Century Schoolbook"/>
          <w:color w:val="000000" w:themeColor="text1"/>
        </w:rPr>
        <w:t xml:space="preserve"> </w:t>
      </w:r>
      <w:r w:rsidRPr="00F9165E">
        <w:rPr>
          <w:rFonts w:ascii="Century Schoolbook" w:hAnsi="Century Schoolbook"/>
          <w:color w:val="000000" w:themeColor="text1"/>
        </w:rPr>
        <w:t xml:space="preserve">It does not vary over time under different circumstances.  It is our nature, not a feature of our environment or our accomplishment.  It does not vacillate based on the state of our technology, including </w:t>
      </w:r>
      <w:r w:rsidR="00F9165E" w:rsidRPr="00F9165E">
        <w:rPr>
          <w:rFonts w:ascii="Century Schoolbook" w:hAnsi="Century Schoolbook"/>
          <w:color w:val="000000" w:themeColor="text1"/>
        </w:rPr>
        <w:t xml:space="preserve">even </w:t>
      </w:r>
      <w:r w:rsidRPr="00F9165E">
        <w:rPr>
          <w:rFonts w:ascii="Century Schoolbook" w:hAnsi="Century Schoolbook"/>
          <w:color w:val="000000" w:themeColor="text1"/>
        </w:rPr>
        <w:t xml:space="preserve">the technology that lets a </w:t>
      </w:r>
      <w:r w:rsidR="004E5C43" w:rsidRPr="00F9165E">
        <w:rPr>
          <w:rFonts w:ascii="Century Schoolbook" w:hAnsi="Century Schoolbook"/>
          <w:color w:val="000000" w:themeColor="text1"/>
        </w:rPr>
        <w:t>baby</w:t>
      </w:r>
      <w:r w:rsidRPr="00F9165E">
        <w:rPr>
          <w:rFonts w:ascii="Century Schoolbook" w:hAnsi="Century Schoolbook"/>
          <w:color w:val="000000" w:themeColor="text1"/>
        </w:rPr>
        <w:t xml:space="preserve"> live outside the mother’s womb.  Just a few centuries ago, a child typically couldn’t live outside the womb before it </w:t>
      </w:r>
      <w:r w:rsidR="00A75DB8" w:rsidRPr="00F9165E">
        <w:rPr>
          <w:rFonts w:ascii="Century Schoolbook" w:hAnsi="Century Schoolbook"/>
          <w:color w:val="000000" w:themeColor="text1"/>
        </w:rPr>
        <w:t xml:space="preserve">reached </w:t>
      </w:r>
      <w:r w:rsidR="007A506E" w:rsidRPr="00F9165E">
        <w:rPr>
          <w:rFonts w:ascii="Century Schoolbook" w:hAnsi="Century Schoolbook"/>
          <w:color w:val="000000" w:themeColor="text1"/>
        </w:rPr>
        <w:t>n</w:t>
      </w:r>
      <w:r w:rsidR="004C3170" w:rsidRPr="00F9165E">
        <w:rPr>
          <w:rFonts w:ascii="Century Schoolbook" w:hAnsi="Century Schoolbook"/>
          <w:color w:val="000000" w:themeColor="text1"/>
        </w:rPr>
        <w:t>ear full gestation, which is thirty-</w:t>
      </w:r>
      <w:r w:rsidR="00BD79E4" w:rsidRPr="00F9165E">
        <w:rPr>
          <w:rFonts w:ascii="Century Schoolbook" w:hAnsi="Century Schoolbook"/>
          <w:color w:val="000000" w:themeColor="text1"/>
        </w:rPr>
        <w:t>seven</w:t>
      </w:r>
      <w:r w:rsidR="004C3170" w:rsidRPr="00F9165E">
        <w:rPr>
          <w:rFonts w:ascii="Century Schoolbook" w:hAnsi="Century Schoolbook"/>
          <w:color w:val="000000" w:themeColor="text1"/>
        </w:rPr>
        <w:t xml:space="preserve"> to forty weeks.  </w:t>
      </w:r>
      <w:r w:rsidR="00E90785" w:rsidRPr="00F9165E">
        <w:rPr>
          <w:rFonts w:ascii="Century Schoolbook" w:hAnsi="Century Schoolbook"/>
          <w:color w:val="000000" w:themeColor="text1"/>
        </w:rPr>
        <w:t xml:space="preserve">You and your baby at 37 weeks pregnant, </w:t>
      </w:r>
      <w:r w:rsidR="00E90785" w:rsidRPr="00F9165E">
        <w:rPr>
          <w:rFonts w:ascii="Century Schoolbook" w:hAnsi="Century Schoolbook"/>
          <w:i/>
          <w:iCs/>
          <w:color w:val="000000" w:themeColor="text1"/>
        </w:rPr>
        <w:t>available at</w:t>
      </w:r>
      <w:r w:rsidR="00E90785" w:rsidRPr="00F9165E">
        <w:rPr>
          <w:rFonts w:ascii="Century Schoolbook" w:hAnsi="Century Schoolbook"/>
          <w:color w:val="000000" w:themeColor="text1"/>
        </w:rPr>
        <w:t xml:space="preserve"> https://www.nhs.uk/pregnancy/week-by-week/28-to-40-plus/37-weeks/ (last visited </w:t>
      </w:r>
      <w:r w:rsidR="00987F38">
        <w:rPr>
          <w:rFonts w:ascii="Century Schoolbook" w:hAnsi="Century Schoolbook"/>
          <w:color w:val="000000" w:themeColor="text1"/>
        </w:rPr>
        <w:t>February</w:t>
      </w:r>
      <w:r w:rsidR="00E90785" w:rsidRPr="00F9165E">
        <w:rPr>
          <w:rFonts w:ascii="Century Schoolbook" w:hAnsi="Century Schoolbook"/>
          <w:color w:val="000000" w:themeColor="text1"/>
        </w:rPr>
        <w:t xml:space="preserve"> 2</w:t>
      </w:r>
      <w:r w:rsidR="00987F38">
        <w:rPr>
          <w:rFonts w:ascii="Century Schoolbook" w:hAnsi="Century Schoolbook"/>
          <w:color w:val="000000" w:themeColor="text1"/>
        </w:rPr>
        <w:t>6</w:t>
      </w:r>
      <w:r w:rsidR="00E90785" w:rsidRPr="00F9165E">
        <w:rPr>
          <w:rFonts w:ascii="Century Schoolbook" w:hAnsi="Century Schoolbook"/>
          <w:color w:val="000000" w:themeColor="text1"/>
        </w:rPr>
        <w:t>, 202</w:t>
      </w:r>
      <w:r w:rsidR="00987F38">
        <w:rPr>
          <w:rFonts w:ascii="Century Schoolbook" w:hAnsi="Century Schoolbook"/>
          <w:color w:val="000000" w:themeColor="text1"/>
        </w:rPr>
        <w:t>4</w:t>
      </w:r>
      <w:r w:rsidR="00E90785" w:rsidRPr="00F9165E">
        <w:rPr>
          <w:rFonts w:ascii="Century Schoolbook" w:hAnsi="Century Schoolbook"/>
          <w:color w:val="000000" w:themeColor="text1"/>
        </w:rPr>
        <w:t xml:space="preserve">).  </w:t>
      </w:r>
      <w:r w:rsidRPr="00F9165E">
        <w:rPr>
          <w:rFonts w:ascii="Century Schoolbook" w:hAnsi="Century Schoolbook"/>
          <w:color w:val="000000" w:themeColor="text1"/>
        </w:rPr>
        <w:t xml:space="preserve">When </w:t>
      </w:r>
      <w:r w:rsidRPr="00F9165E">
        <w:rPr>
          <w:rFonts w:ascii="Century Schoolbook" w:hAnsi="Century Schoolbook"/>
          <w:i/>
          <w:color w:val="000000" w:themeColor="text1"/>
        </w:rPr>
        <w:t>Roe</w:t>
      </w:r>
      <w:r w:rsidRPr="00F9165E">
        <w:rPr>
          <w:rFonts w:ascii="Century Schoolbook" w:hAnsi="Century Schoolbook"/>
          <w:color w:val="000000" w:themeColor="text1"/>
        </w:rPr>
        <w:t xml:space="preserve"> was decided, just fifty years ago, viability</w:t>
      </w:r>
      <w:r w:rsidR="00846575" w:rsidRPr="00F9165E">
        <w:rPr>
          <w:rFonts w:ascii="Century Schoolbook" w:hAnsi="Century Schoolbook"/>
          <w:color w:val="000000" w:themeColor="text1"/>
        </w:rPr>
        <w:t>—</w:t>
      </w:r>
      <w:r w:rsidRPr="00F9165E">
        <w:rPr>
          <w:rFonts w:ascii="Century Schoolbook" w:hAnsi="Century Schoolbook"/>
          <w:color w:val="000000" w:themeColor="text1"/>
        </w:rPr>
        <w:t xml:space="preserve">and hence personhood in the </w:t>
      </w:r>
      <w:r w:rsidRPr="00F9165E">
        <w:rPr>
          <w:rFonts w:ascii="Century Schoolbook" w:hAnsi="Century Schoolbook"/>
          <w:i/>
          <w:color w:val="000000" w:themeColor="text1"/>
        </w:rPr>
        <w:t>Roe</w:t>
      </w:r>
      <w:r w:rsidRPr="00F9165E">
        <w:rPr>
          <w:rFonts w:ascii="Century Schoolbook" w:hAnsi="Century Schoolbook"/>
          <w:color w:val="000000" w:themeColor="text1"/>
        </w:rPr>
        <w:t xml:space="preserve"> Court’s eyes</w:t>
      </w:r>
      <w:r w:rsidR="00846575" w:rsidRPr="00F9165E">
        <w:rPr>
          <w:rFonts w:ascii="Century Schoolbook" w:hAnsi="Century Schoolbook"/>
          <w:color w:val="000000" w:themeColor="text1"/>
        </w:rPr>
        <w:t>—</w:t>
      </w:r>
      <w:r w:rsidRPr="00F9165E">
        <w:rPr>
          <w:rFonts w:ascii="Century Schoolbook" w:hAnsi="Century Schoolbook"/>
          <w:color w:val="000000" w:themeColor="text1"/>
        </w:rPr>
        <w:t xml:space="preserve">was gained at about </w:t>
      </w:r>
      <w:r w:rsidR="007E4C11" w:rsidRPr="00F9165E">
        <w:rPr>
          <w:rFonts w:ascii="Century Schoolbook" w:hAnsi="Century Schoolbook"/>
          <w:color w:val="000000" w:themeColor="text1"/>
        </w:rPr>
        <w:t xml:space="preserve">twenty-eight </w:t>
      </w:r>
      <w:r w:rsidRPr="00F9165E">
        <w:rPr>
          <w:rFonts w:ascii="Century Schoolbook" w:hAnsi="Century Schoolbook"/>
          <w:color w:val="000000" w:themeColor="text1"/>
        </w:rPr>
        <w:t>weeks.</w:t>
      </w:r>
      <w:r w:rsidR="000B28AB" w:rsidRPr="00F9165E">
        <w:rPr>
          <w:rStyle w:val="FootnoteReference"/>
          <w:rFonts w:ascii="Century Schoolbook" w:hAnsi="Century Schoolbook"/>
          <w:color w:val="000000" w:themeColor="text1"/>
        </w:rPr>
        <w:footnoteReference w:id="6"/>
      </w:r>
      <w:r w:rsidR="00846575" w:rsidRPr="00F9165E">
        <w:rPr>
          <w:rFonts w:ascii="Century Schoolbook" w:hAnsi="Century Schoolbook"/>
          <w:color w:val="000000" w:themeColor="text1"/>
        </w:rPr>
        <w:t xml:space="preserve">  </w:t>
      </w:r>
      <w:r w:rsidRPr="00F9165E">
        <w:rPr>
          <w:rFonts w:ascii="Century Schoolbook" w:hAnsi="Century Schoolbook"/>
          <w:color w:val="000000" w:themeColor="text1"/>
        </w:rPr>
        <w:t>Now</w:t>
      </w:r>
      <w:r w:rsidR="00D052DE" w:rsidRPr="00F9165E">
        <w:rPr>
          <w:rFonts w:ascii="Century Schoolbook" w:hAnsi="Century Schoolbook"/>
          <w:color w:val="000000" w:themeColor="text1"/>
        </w:rPr>
        <w:t xml:space="preserve"> in the</w:t>
      </w:r>
      <w:r w:rsidR="00821C35" w:rsidRPr="00F9165E">
        <w:rPr>
          <w:rFonts w:ascii="Century Schoolbook" w:hAnsi="Century Schoolbook"/>
          <w:color w:val="000000" w:themeColor="text1"/>
        </w:rPr>
        <w:t xml:space="preserve"> post-</w:t>
      </w:r>
      <w:r w:rsidR="00D052DE" w:rsidRPr="00F9165E">
        <w:rPr>
          <w:rFonts w:ascii="Century Schoolbook" w:hAnsi="Century Schoolbook"/>
          <w:i/>
          <w:iCs/>
          <w:color w:val="000000" w:themeColor="text1"/>
        </w:rPr>
        <w:t>Dobbs</w:t>
      </w:r>
      <w:r w:rsidR="00D052DE" w:rsidRPr="00F9165E">
        <w:rPr>
          <w:rFonts w:ascii="Century Schoolbook" w:hAnsi="Century Schoolbook"/>
          <w:color w:val="000000" w:themeColor="text1"/>
        </w:rPr>
        <w:t xml:space="preserve"> era,</w:t>
      </w:r>
      <w:r w:rsidRPr="00F9165E">
        <w:rPr>
          <w:rFonts w:ascii="Century Schoolbook" w:hAnsi="Century Schoolbook"/>
          <w:color w:val="000000" w:themeColor="text1"/>
        </w:rPr>
        <w:t xml:space="preserve"> it is about </w:t>
      </w:r>
      <w:r w:rsidR="007E4C11" w:rsidRPr="00F9165E">
        <w:rPr>
          <w:rFonts w:ascii="Century Schoolbook" w:hAnsi="Century Schoolbook"/>
          <w:color w:val="000000" w:themeColor="text1"/>
        </w:rPr>
        <w:t xml:space="preserve">twenty-three </w:t>
      </w:r>
      <w:r w:rsidRPr="00F9165E">
        <w:rPr>
          <w:rFonts w:ascii="Century Schoolbook" w:hAnsi="Century Schoolbook"/>
          <w:color w:val="000000" w:themeColor="text1"/>
        </w:rPr>
        <w:t>weeks.</w:t>
      </w:r>
      <w:r w:rsidR="000B28AB" w:rsidRPr="00F9165E">
        <w:rPr>
          <w:rStyle w:val="FootnoteReference"/>
          <w:rFonts w:ascii="Century Schoolbook" w:hAnsi="Century Schoolbook"/>
          <w:color w:val="000000" w:themeColor="text1"/>
        </w:rPr>
        <w:footnoteReference w:id="7"/>
      </w:r>
      <w:r w:rsidR="00846575" w:rsidRPr="00F9165E">
        <w:rPr>
          <w:rFonts w:ascii="Century Schoolbook" w:hAnsi="Century Schoolbook"/>
          <w:color w:val="000000" w:themeColor="text1"/>
        </w:rPr>
        <w:t xml:space="preserve">  </w:t>
      </w:r>
      <w:r w:rsidR="00821C35" w:rsidRPr="00F9165E">
        <w:rPr>
          <w:rFonts w:ascii="Century Schoolbook" w:hAnsi="Century Schoolbook"/>
          <w:color w:val="000000" w:themeColor="text1"/>
        </w:rPr>
        <w:t>One</w:t>
      </w:r>
      <w:r w:rsidRPr="00F9165E">
        <w:rPr>
          <w:rFonts w:ascii="Century Schoolbook" w:hAnsi="Century Schoolbook"/>
          <w:color w:val="000000" w:themeColor="text1"/>
        </w:rPr>
        <w:t xml:space="preserve"> can imagine a time when our technolo</w:t>
      </w:r>
      <w:r w:rsidR="006F7FEC" w:rsidRPr="00F9165E">
        <w:rPr>
          <w:rFonts w:ascii="Century Schoolbook" w:hAnsi="Century Schoolbook"/>
          <w:color w:val="000000" w:themeColor="text1"/>
        </w:rPr>
        <w:t>gy advances to the point that an</w:t>
      </w:r>
      <w:r w:rsidRPr="00F9165E">
        <w:rPr>
          <w:rFonts w:ascii="Century Schoolbook" w:hAnsi="Century Schoolbook"/>
          <w:color w:val="000000" w:themeColor="text1"/>
        </w:rPr>
        <w:t xml:space="preserve"> embryo at conception could be placed into a technological or bionic “mother” of some sort and be viable.  </w:t>
      </w:r>
      <w:r w:rsidR="00821C35" w:rsidRPr="00F9165E">
        <w:rPr>
          <w:rFonts w:ascii="Century Schoolbook" w:hAnsi="Century Schoolbook"/>
          <w:iCs/>
          <w:color w:val="000000" w:themeColor="text1"/>
        </w:rPr>
        <w:t xml:space="preserve">Any </w:t>
      </w:r>
      <w:r w:rsidR="008127D1" w:rsidRPr="00F9165E">
        <w:rPr>
          <w:rFonts w:ascii="Century Schoolbook" w:hAnsi="Century Schoolbook"/>
          <w:color w:val="000000" w:themeColor="text1"/>
        </w:rPr>
        <w:t>conception</w:t>
      </w:r>
      <w:r w:rsidRPr="00F9165E">
        <w:rPr>
          <w:rFonts w:ascii="Century Schoolbook" w:hAnsi="Century Schoolbook"/>
          <w:color w:val="000000" w:themeColor="text1"/>
        </w:rPr>
        <w:t xml:space="preserve"> of our humanity as </w:t>
      </w:r>
      <w:r w:rsidR="00C06964" w:rsidRPr="00F9165E">
        <w:rPr>
          <w:rFonts w:ascii="Century Schoolbook" w:hAnsi="Century Schoolbook"/>
          <w:color w:val="000000" w:themeColor="text1"/>
        </w:rPr>
        <w:t>a</w:t>
      </w:r>
      <w:r w:rsidRPr="00F9165E">
        <w:rPr>
          <w:rFonts w:ascii="Century Schoolbook" w:hAnsi="Century Schoolbook"/>
          <w:color w:val="000000" w:themeColor="text1"/>
        </w:rPr>
        <w:t xml:space="preserve"> technologically determined </w:t>
      </w:r>
      <w:r w:rsidR="00C06964" w:rsidRPr="00F9165E">
        <w:rPr>
          <w:rFonts w:ascii="Century Schoolbook" w:hAnsi="Century Schoolbook"/>
          <w:color w:val="000000" w:themeColor="text1"/>
        </w:rPr>
        <w:t>variable</w:t>
      </w:r>
      <w:r w:rsidR="004E5C43" w:rsidRPr="00F9165E">
        <w:rPr>
          <w:rFonts w:ascii="Century Schoolbook" w:hAnsi="Century Schoolbook"/>
          <w:color w:val="000000" w:themeColor="text1"/>
        </w:rPr>
        <w:t xml:space="preserve">s </w:t>
      </w:r>
      <w:r w:rsidRPr="00F9165E">
        <w:rPr>
          <w:rFonts w:ascii="Century Schoolbook" w:hAnsi="Century Schoolbook"/>
          <w:color w:val="000000" w:themeColor="text1"/>
        </w:rPr>
        <w:t xml:space="preserve">is utterly dehumanizing. </w:t>
      </w:r>
    </w:p>
    <w:p w14:paraId="4BA9A7D8" w14:textId="352019BA" w:rsidR="001234DE" w:rsidRDefault="00921719" w:rsidP="00C65C13">
      <w:pPr>
        <w:spacing w:before="100" w:beforeAutospacing="1" w:after="100" w:afterAutospacing="1"/>
        <w:ind w:firstLine="360"/>
        <w:jc w:val="both"/>
        <w:rPr>
          <w:rFonts w:ascii="Century Schoolbook" w:hAnsi="Century Schoolbook"/>
          <w:color w:val="000000" w:themeColor="text1"/>
        </w:rPr>
      </w:pPr>
      <w:r w:rsidRPr="00F9165E">
        <w:rPr>
          <w:rFonts w:ascii="Century Schoolbook" w:hAnsi="Century Schoolbook"/>
          <w:color w:val="000000" w:themeColor="text1"/>
        </w:rPr>
        <w:t xml:space="preserve">Advances in science now reveal the </w:t>
      </w:r>
      <w:r w:rsidR="00220F6F" w:rsidRPr="00F9165E">
        <w:rPr>
          <w:rFonts w:ascii="Century Schoolbook" w:hAnsi="Century Schoolbook"/>
          <w:color w:val="000000" w:themeColor="text1"/>
        </w:rPr>
        <w:t xml:space="preserve">remarkable </w:t>
      </w:r>
      <w:r w:rsidRPr="00F9165E">
        <w:rPr>
          <w:rFonts w:ascii="Century Schoolbook" w:hAnsi="Century Schoolbook"/>
          <w:color w:val="000000" w:themeColor="text1"/>
        </w:rPr>
        <w:t>development of a pre-born child</w:t>
      </w:r>
      <w:r w:rsidR="00B93051" w:rsidRPr="00F9165E">
        <w:rPr>
          <w:rFonts w:ascii="Century Schoolbook" w:hAnsi="Century Schoolbook"/>
          <w:color w:val="000000" w:themeColor="text1"/>
        </w:rPr>
        <w:t xml:space="preserve"> from the moment of fertilization</w:t>
      </w:r>
      <w:r w:rsidRPr="00F9165E">
        <w:rPr>
          <w:rFonts w:ascii="Century Schoolbook" w:hAnsi="Century Schoolbook"/>
          <w:color w:val="000000" w:themeColor="text1"/>
        </w:rPr>
        <w:t xml:space="preserve">.  Gone are the days when society can question </w:t>
      </w:r>
      <w:r w:rsidR="00220F6F" w:rsidRPr="00F9165E">
        <w:rPr>
          <w:rFonts w:ascii="Century Schoolbook" w:hAnsi="Century Schoolbook"/>
          <w:color w:val="000000" w:themeColor="text1"/>
        </w:rPr>
        <w:t>whether such a pre-born</w:t>
      </w:r>
      <w:r w:rsidRPr="00F9165E">
        <w:rPr>
          <w:rFonts w:ascii="Century Schoolbook" w:hAnsi="Century Schoolbook"/>
          <w:color w:val="000000" w:themeColor="text1"/>
        </w:rPr>
        <w:t xml:space="preserve"> child is merely a </w:t>
      </w:r>
      <w:r w:rsidR="00515AB0" w:rsidRPr="00F9165E">
        <w:rPr>
          <w:rFonts w:ascii="Century Schoolbook" w:hAnsi="Century Schoolbook"/>
          <w:color w:val="000000" w:themeColor="text1"/>
        </w:rPr>
        <w:t xml:space="preserve">“clump </w:t>
      </w:r>
      <w:r w:rsidRPr="00F9165E">
        <w:rPr>
          <w:rFonts w:ascii="Century Schoolbook" w:hAnsi="Century Schoolbook"/>
          <w:color w:val="000000" w:themeColor="text1"/>
        </w:rPr>
        <w:t>of</w:t>
      </w:r>
      <w:r w:rsidRPr="000949F1">
        <w:rPr>
          <w:rFonts w:ascii="Century Schoolbook" w:hAnsi="Century Schoolbook"/>
          <w:color w:val="000000" w:themeColor="text1"/>
        </w:rPr>
        <w:t xml:space="preserve"> </w:t>
      </w:r>
      <w:r w:rsidRPr="000949F1">
        <w:rPr>
          <w:rFonts w:ascii="Century Schoolbook" w:hAnsi="Century Schoolbook"/>
          <w:color w:val="000000" w:themeColor="text1"/>
        </w:rPr>
        <w:lastRenderedPageBreak/>
        <w:t>cells.</w:t>
      </w:r>
      <w:r w:rsidR="00515AB0">
        <w:rPr>
          <w:rFonts w:ascii="Century Schoolbook" w:hAnsi="Century Schoolbook"/>
          <w:color w:val="000000" w:themeColor="text1"/>
        </w:rPr>
        <w:t>”</w:t>
      </w:r>
      <w:r w:rsidR="004116ED">
        <w:rPr>
          <w:rStyle w:val="FootnoteReference"/>
          <w:rFonts w:ascii="Century Schoolbook" w:hAnsi="Century Schoolbook"/>
          <w:color w:val="000000" w:themeColor="text1"/>
        </w:rPr>
        <w:footnoteReference w:id="8"/>
      </w:r>
      <w:r w:rsidRPr="000949F1">
        <w:rPr>
          <w:rFonts w:ascii="Century Schoolbook" w:hAnsi="Century Schoolbook"/>
          <w:color w:val="000000" w:themeColor="text1"/>
        </w:rPr>
        <w:t xml:space="preserve">  Actual video of children in the womb reveals the </w:t>
      </w:r>
      <w:r>
        <w:rPr>
          <w:rFonts w:ascii="Century Schoolbook" w:hAnsi="Century Schoolbook"/>
          <w:color w:val="000000" w:themeColor="text1"/>
        </w:rPr>
        <w:t>completeness of</w:t>
      </w:r>
      <w:r w:rsidRPr="000949F1">
        <w:rPr>
          <w:rFonts w:ascii="Century Schoolbook" w:hAnsi="Century Schoolbook"/>
          <w:color w:val="000000" w:themeColor="text1"/>
        </w:rPr>
        <w:t xml:space="preserve"> development of a fetus.  </w:t>
      </w:r>
      <w:r w:rsidRPr="000949F1">
        <w:rPr>
          <w:rFonts w:ascii="Century Schoolbook" w:hAnsi="Century Schoolbook"/>
          <w:i/>
          <w:iCs/>
          <w:color w:val="000000" w:themeColor="text1"/>
        </w:rPr>
        <w:t>See</w:t>
      </w:r>
      <w:r>
        <w:rPr>
          <w:rFonts w:ascii="Century Schoolbook" w:hAnsi="Century Schoolbook"/>
          <w:color w:val="000000" w:themeColor="text1"/>
        </w:rPr>
        <w:t xml:space="preserve"> </w:t>
      </w:r>
      <w:r w:rsidRPr="00C65C13">
        <w:rPr>
          <w:rFonts w:ascii="Century Schoolbook" w:hAnsi="Century Schoolbook"/>
        </w:rPr>
        <w:t>https://www.ehd.org/your-life-before-birth-video/</w:t>
      </w:r>
      <w:r w:rsidRPr="000949F1">
        <w:rPr>
          <w:rFonts w:ascii="Century Schoolbook" w:hAnsi="Century Schoolbook"/>
          <w:color w:val="000000" w:themeColor="text1"/>
        </w:rPr>
        <w:t xml:space="preserve"> (last visited </w:t>
      </w:r>
      <w:r w:rsidR="007202DB">
        <w:rPr>
          <w:rFonts w:ascii="Century Schoolbook" w:hAnsi="Century Schoolbook"/>
          <w:color w:val="000000" w:themeColor="text1"/>
        </w:rPr>
        <w:t>February 26</w:t>
      </w:r>
      <w:r w:rsidRPr="000949F1">
        <w:rPr>
          <w:rFonts w:ascii="Century Schoolbook" w:hAnsi="Century Schoolbook"/>
          <w:color w:val="000000" w:themeColor="text1"/>
        </w:rPr>
        <w:t>, 202</w:t>
      </w:r>
      <w:r w:rsidR="007202DB">
        <w:rPr>
          <w:rFonts w:ascii="Century Schoolbook" w:hAnsi="Century Schoolbook"/>
          <w:color w:val="000000" w:themeColor="text1"/>
        </w:rPr>
        <w:t>4</w:t>
      </w:r>
      <w:r w:rsidRPr="000949F1">
        <w:rPr>
          <w:rFonts w:ascii="Century Schoolbook" w:hAnsi="Century Schoolbook"/>
          <w:color w:val="000000" w:themeColor="text1"/>
        </w:rPr>
        <w:t>) (displaying pieces of actual video footage of a child’s development in utero).</w:t>
      </w:r>
    </w:p>
    <w:p w14:paraId="218573A0" w14:textId="09FC3AAA" w:rsidR="00E44AD9" w:rsidRDefault="001234DE" w:rsidP="00C65C13">
      <w:pPr>
        <w:spacing w:before="100" w:beforeAutospacing="1" w:after="100" w:afterAutospacing="1"/>
        <w:ind w:firstLine="360"/>
        <w:jc w:val="both"/>
        <w:rPr>
          <w:rFonts w:ascii="TimesNewRomanPSMT" w:hAnsi="TimesNewRomanPSMT"/>
        </w:rPr>
      </w:pPr>
      <w:r>
        <w:rPr>
          <w:rFonts w:ascii="TimesNewRomanPSMT" w:hAnsi="TimesNewRomanPSMT"/>
          <w:noProof/>
        </w:rPr>
        <w:drawing>
          <wp:inline distT="0" distB="0" distL="0" distR="0" wp14:anchorId="1C30872E" wp14:editId="0CBEC38F">
            <wp:extent cx="3112113" cy="2276453"/>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stretch>
                      <a:fillRect/>
                    </a:stretch>
                  </pic:blipFill>
                  <pic:spPr>
                    <a:xfrm>
                      <a:off x="0" y="0"/>
                      <a:ext cx="3131618" cy="2290721"/>
                    </a:xfrm>
                    <a:prstGeom prst="rect">
                      <a:avLst/>
                    </a:prstGeom>
                  </pic:spPr>
                </pic:pic>
              </a:graphicData>
            </a:graphic>
          </wp:inline>
        </w:drawing>
      </w:r>
      <w:r w:rsidR="00E44AD9">
        <w:rPr>
          <w:rStyle w:val="FootnoteReference"/>
          <w:rFonts w:ascii="TimesNewRomanPSMT" w:hAnsi="TimesNewRomanPSMT"/>
        </w:rPr>
        <w:footnoteReference w:id="9"/>
      </w:r>
    </w:p>
    <w:p w14:paraId="56C4092A" w14:textId="5684EE0D" w:rsidR="00A32707" w:rsidRDefault="00E44AD9" w:rsidP="00C65C13">
      <w:pPr>
        <w:spacing w:before="100" w:beforeAutospacing="1" w:after="100" w:afterAutospacing="1"/>
        <w:ind w:firstLine="360"/>
        <w:jc w:val="both"/>
        <w:rPr>
          <w:rFonts w:ascii="Century Schoolbook" w:hAnsi="Century Schoolbook"/>
          <w:color w:val="000000" w:themeColor="text1"/>
        </w:rPr>
      </w:pPr>
      <w:r w:rsidRPr="000949F1">
        <w:rPr>
          <w:rFonts w:ascii="Century Schoolbook" w:hAnsi="Century Schoolbook"/>
          <w:color w:val="000000" w:themeColor="text1"/>
        </w:rPr>
        <w:t xml:space="preserve">At </w:t>
      </w:r>
      <w:r w:rsidR="001D6D66" w:rsidRPr="000949F1">
        <w:rPr>
          <w:rFonts w:ascii="Century Schoolbook" w:hAnsi="Century Schoolbook"/>
          <w:color w:val="000000" w:themeColor="text1"/>
        </w:rPr>
        <w:t>twenty-two</w:t>
      </w:r>
      <w:r w:rsidRPr="000949F1">
        <w:rPr>
          <w:rFonts w:ascii="Century Schoolbook" w:hAnsi="Century Schoolbook"/>
          <w:color w:val="000000" w:themeColor="text1"/>
        </w:rPr>
        <w:t xml:space="preserve"> days, the child’s heart begins to beat.  https://www.ehd.org/your-life-before-birth-video/ (last visited July 15, 2020).  </w:t>
      </w:r>
    </w:p>
    <w:p w14:paraId="64C0BA71" w14:textId="77777777" w:rsidR="00A32707" w:rsidRDefault="00E44AD9" w:rsidP="00C65C13">
      <w:pPr>
        <w:spacing w:before="100" w:beforeAutospacing="1" w:after="100" w:afterAutospacing="1"/>
        <w:ind w:firstLine="360"/>
        <w:jc w:val="both"/>
        <w:rPr>
          <w:rFonts w:ascii="Century Schoolbook" w:hAnsi="Century Schoolbook"/>
          <w:color w:val="000000" w:themeColor="text1"/>
        </w:rPr>
      </w:pPr>
      <w:r w:rsidRPr="000949F1">
        <w:rPr>
          <w:rFonts w:ascii="Century Schoolbook" w:hAnsi="Century Schoolbook"/>
          <w:color w:val="000000" w:themeColor="text1"/>
        </w:rPr>
        <w:t xml:space="preserve">At six weeks, the child begins moving.  </w:t>
      </w:r>
      <w:r w:rsidRPr="000949F1">
        <w:rPr>
          <w:rFonts w:ascii="Century Schoolbook" w:hAnsi="Century Schoolbook"/>
          <w:i/>
          <w:iCs/>
          <w:color w:val="000000" w:themeColor="text1"/>
        </w:rPr>
        <w:t>Id</w:t>
      </w:r>
      <w:r w:rsidRPr="000949F1">
        <w:rPr>
          <w:rFonts w:ascii="Century Schoolbook" w:hAnsi="Century Schoolbook"/>
          <w:color w:val="000000" w:themeColor="text1"/>
        </w:rPr>
        <w:t xml:space="preserve">.  </w:t>
      </w:r>
    </w:p>
    <w:p w14:paraId="10DAEEE0" w14:textId="77777777" w:rsidR="00A32707" w:rsidRDefault="00E44AD9" w:rsidP="00C65C13">
      <w:pPr>
        <w:spacing w:before="100" w:beforeAutospacing="1" w:after="100" w:afterAutospacing="1"/>
        <w:ind w:firstLine="360"/>
        <w:jc w:val="both"/>
        <w:rPr>
          <w:rFonts w:ascii="Century Schoolbook" w:hAnsi="Century Schoolbook"/>
          <w:color w:val="000000" w:themeColor="text1"/>
        </w:rPr>
      </w:pPr>
      <w:r w:rsidRPr="000949F1">
        <w:rPr>
          <w:rFonts w:ascii="Century Schoolbook" w:hAnsi="Century Schoolbook"/>
          <w:color w:val="000000" w:themeColor="text1"/>
        </w:rPr>
        <w:t xml:space="preserve">At seven weeks, scientists can detect a child’s brainwaves, and the child can move his or her </w:t>
      </w:r>
      <w:r w:rsidR="002E2D45">
        <w:rPr>
          <w:rFonts w:ascii="Century Schoolbook" w:hAnsi="Century Schoolbook"/>
          <w:color w:val="000000" w:themeColor="text1"/>
        </w:rPr>
        <w:t xml:space="preserve">own </w:t>
      </w:r>
      <w:r w:rsidRPr="000949F1">
        <w:rPr>
          <w:rFonts w:ascii="Century Schoolbook" w:hAnsi="Century Schoolbook"/>
          <w:color w:val="000000" w:themeColor="text1"/>
        </w:rPr>
        <w:t xml:space="preserve">head </w:t>
      </w:r>
      <w:r w:rsidRPr="000949F1">
        <w:rPr>
          <w:rFonts w:ascii="Century Schoolbook" w:hAnsi="Century Schoolbook"/>
          <w:color w:val="000000" w:themeColor="text1"/>
        </w:rPr>
        <w:lastRenderedPageBreak/>
        <w:t xml:space="preserve">and hands.  </w:t>
      </w:r>
      <w:r w:rsidRPr="000949F1">
        <w:rPr>
          <w:rFonts w:ascii="Century Schoolbook" w:hAnsi="Century Schoolbook"/>
          <w:i/>
          <w:iCs/>
          <w:color w:val="000000" w:themeColor="text1"/>
        </w:rPr>
        <w:t>Id</w:t>
      </w:r>
      <w:r w:rsidRPr="000949F1">
        <w:rPr>
          <w:rFonts w:ascii="Century Schoolbook" w:hAnsi="Century Schoolbook"/>
          <w:color w:val="000000" w:themeColor="text1"/>
        </w:rPr>
        <w:t xml:space="preserve">.  The child </w:t>
      </w:r>
      <w:r w:rsidR="002E2D45">
        <w:rPr>
          <w:rFonts w:ascii="Century Schoolbook" w:hAnsi="Century Schoolbook"/>
          <w:color w:val="000000" w:themeColor="text1"/>
        </w:rPr>
        <w:t xml:space="preserve">also </w:t>
      </w:r>
      <w:r w:rsidRPr="000949F1">
        <w:rPr>
          <w:rFonts w:ascii="Century Schoolbook" w:hAnsi="Century Schoolbook"/>
          <w:color w:val="000000" w:themeColor="text1"/>
        </w:rPr>
        <w:t>displays leg movements and the startle response</w:t>
      </w:r>
      <w:r w:rsidR="002E2D45">
        <w:rPr>
          <w:rFonts w:ascii="Century Schoolbook" w:hAnsi="Century Schoolbook"/>
          <w:color w:val="000000" w:themeColor="text1"/>
        </w:rPr>
        <w:t xml:space="preserve"> by that time</w:t>
      </w:r>
      <w:r w:rsidRPr="000949F1">
        <w:rPr>
          <w:rFonts w:ascii="Century Schoolbook" w:hAnsi="Century Schoolbook"/>
          <w:color w:val="000000" w:themeColor="text1"/>
        </w:rPr>
        <w:t xml:space="preserve">.  </w:t>
      </w:r>
      <w:r w:rsidRPr="000949F1">
        <w:rPr>
          <w:rFonts w:ascii="Century Schoolbook" w:hAnsi="Century Schoolbook"/>
          <w:i/>
          <w:iCs/>
          <w:color w:val="000000" w:themeColor="text1"/>
        </w:rPr>
        <w:t>Id</w:t>
      </w:r>
      <w:r w:rsidRPr="000949F1">
        <w:rPr>
          <w:rFonts w:ascii="Century Schoolbook" w:hAnsi="Century Schoolbook"/>
          <w:color w:val="000000" w:themeColor="text1"/>
        </w:rPr>
        <w:t xml:space="preserve">.  </w:t>
      </w:r>
    </w:p>
    <w:p w14:paraId="7AE9200C" w14:textId="7C30E4F7" w:rsidR="00A32707" w:rsidRDefault="00E44AD9" w:rsidP="00C65C13">
      <w:pPr>
        <w:spacing w:before="100" w:beforeAutospacing="1" w:after="100" w:afterAutospacing="1"/>
        <w:ind w:firstLine="360"/>
        <w:jc w:val="both"/>
        <w:rPr>
          <w:rFonts w:ascii="Century Schoolbook" w:hAnsi="Century Schoolbook"/>
          <w:color w:val="000000" w:themeColor="text1"/>
        </w:rPr>
      </w:pPr>
      <w:r w:rsidRPr="000949F1">
        <w:rPr>
          <w:rFonts w:ascii="Century Schoolbook" w:hAnsi="Century Schoolbook"/>
          <w:color w:val="000000" w:themeColor="text1"/>
        </w:rPr>
        <w:t xml:space="preserve">At eight weeks, the child’s brain exhibits complex development.  </w:t>
      </w:r>
      <w:r w:rsidRPr="000949F1">
        <w:rPr>
          <w:rFonts w:ascii="Century Schoolbook" w:hAnsi="Century Schoolbook"/>
          <w:i/>
          <w:iCs/>
          <w:color w:val="000000" w:themeColor="text1"/>
        </w:rPr>
        <w:t>Id</w:t>
      </w:r>
      <w:r w:rsidRPr="000949F1">
        <w:rPr>
          <w:rFonts w:ascii="Century Schoolbook" w:hAnsi="Century Schoolbook"/>
          <w:color w:val="000000" w:themeColor="text1"/>
        </w:rPr>
        <w:t xml:space="preserve">.  The child </w:t>
      </w:r>
      <w:r w:rsidR="005A3C41">
        <w:rPr>
          <w:rFonts w:ascii="Century Schoolbook" w:hAnsi="Century Schoolbook"/>
          <w:color w:val="000000" w:themeColor="text1"/>
        </w:rPr>
        <w:t xml:space="preserve">also then </w:t>
      </w:r>
      <w:r w:rsidRPr="000949F1">
        <w:rPr>
          <w:rFonts w:ascii="Century Schoolbook" w:hAnsi="Century Schoolbook"/>
          <w:color w:val="000000" w:themeColor="text1"/>
        </w:rPr>
        <w:t xml:space="preserve">begins breathing movements and shows preference for either his or her left or right hand.  </w:t>
      </w:r>
      <w:r w:rsidRPr="000949F1">
        <w:rPr>
          <w:rFonts w:ascii="Century Schoolbook" w:hAnsi="Century Schoolbook"/>
          <w:i/>
          <w:iCs/>
          <w:color w:val="000000" w:themeColor="text1"/>
        </w:rPr>
        <w:t>Id</w:t>
      </w:r>
      <w:r w:rsidRPr="000949F1">
        <w:rPr>
          <w:rFonts w:ascii="Century Schoolbook" w:hAnsi="Century Schoolbook"/>
          <w:color w:val="000000" w:themeColor="text1"/>
        </w:rPr>
        <w:t xml:space="preserve">.  At nine weeks, the child sucks his or her thumb, swallows, and responds to light touch.  </w:t>
      </w:r>
      <w:r w:rsidRPr="000949F1">
        <w:rPr>
          <w:rFonts w:ascii="Century Schoolbook" w:hAnsi="Century Schoolbook"/>
          <w:i/>
          <w:iCs/>
          <w:color w:val="000000" w:themeColor="text1"/>
        </w:rPr>
        <w:t>Id</w:t>
      </w:r>
      <w:r w:rsidRPr="000949F1">
        <w:rPr>
          <w:rFonts w:ascii="Century Schoolbook" w:hAnsi="Century Schoolbook"/>
          <w:color w:val="000000" w:themeColor="text1"/>
        </w:rPr>
        <w:t xml:space="preserve">.  </w:t>
      </w:r>
    </w:p>
    <w:p w14:paraId="20A5545A" w14:textId="77777777" w:rsidR="00A32707" w:rsidRDefault="00E44AD9" w:rsidP="00C65C13">
      <w:pPr>
        <w:spacing w:before="100" w:beforeAutospacing="1" w:after="100" w:afterAutospacing="1"/>
        <w:ind w:firstLine="360"/>
        <w:jc w:val="both"/>
        <w:rPr>
          <w:rFonts w:ascii="Century Schoolbook" w:hAnsi="Century Schoolbook"/>
          <w:color w:val="000000" w:themeColor="text1"/>
        </w:rPr>
      </w:pPr>
      <w:r w:rsidRPr="000949F1">
        <w:rPr>
          <w:rFonts w:ascii="Century Schoolbook" w:hAnsi="Century Schoolbook"/>
          <w:color w:val="000000" w:themeColor="text1"/>
        </w:rPr>
        <w:t xml:space="preserve">At ten weeks, the child’s unique fingerprints are formed on his or her fingers.  </w:t>
      </w:r>
      <w:r w:rsidRPr="000949F1">
        <w:rPr>
          <w:rFonts w:ascii="Century Schoolbook" w:hAnsi="Century Schoolbook"/>
          <w:i/>
          <w:iCs/>
          <w:color w:val="000000" w:themeColor="text1"/>
        </w:rPr>
        <w:t>Id</w:t>
      </w:r>
      <w:r w:rsidRPr="000949F1">
        <w:rPr>
          <w:rFonts w:ascii="Century Schoolbook" w:hAnsi="Century Schoolbook"/>
          <w:color w:val="000000" w:themeColor="text1"/>
        </w:rPr>
        <w:t xml:space="preserve">.  </w:t>
      </w:r>
    </w:p>
    <w:p w14:paraId="5A975F53" w14:textId="6EE0D941" w:rsidR="00783EDA" w:rsidRDefault="00E44AD9" w:rsidP="00C65C13">
      <w:pPr>
        <w:spacing w:before="100" w:beforeAutospacing="1" w:after="100" w:afterAutospacing="1"/>
        <w:ind w:firstLine="360"/>
        <w:jc w:val="both"/>
        <w:rPr>
          <w:rFonts w:ascii="Century Schoolbook" w:hAnsi="Century Schoolbook"/>
          <w:color w:val="000000" w:themeColor="text1"/>
        </w:rPr>
      </w:pPr>
      <w:r w:rsidRPr="000949F1">
        <w:rPr>
          <w:rFonts w:ascii="Century Schoolbook" w:hAnsi="Century Schoolbook"/>
          <w:color w:val="000000" w:themeColor="text1"/>
        </w:rPr>
        <w:t xml:space="preserve">At twelve weeks, the child opens and closes his or her mouth and moves his or her tongue.  </w:t>
      </w:r>
      <w:r w:rsidRPr="000949F1">
        <w:rPr>
          <w:rFonts w:ascii="Century Schoolbook" w:hAnsi="Century Schoolbook"/>
          <w:i/>
          <w:iCs/>
          <w:color w:val="000000" w:themeColor="text1"/>
        </w:rPr>
        <w:t>Id</w:t>
      </w:r>
      <w:r w:rsidRPr="000949F1">
        <w:rPr>
          <w:rFonts w:ascii="Century Schoolbook" w:hAnsi="Century Schoolbook"/>
          <w:color w:val="000000" w:themeColor="text1"/>
        </w:rPr>
        <w:t>.  The child’s fingers and hands are also fully formed by twelve weeks</w:t>
      </w:r>
      <w:r w:rsidR="005A3C41">
        <w:rPr>
          <w:rFonts w:ascii="Century Schoolbook" w:hAnsi="Century Schoolbook"/>
          <w:color w:val="000000" w:themeColor="text1"/>
        </w:rPr>
        <w:t>’</w:t>
      </w:r>
      <w:r w:rsidRPr="000949F1">
        <w:rPr>
          <w:rFonts w:ascii="Century Schoolbook" w:hAnsi="Century Schoolbook"/>
          <w:color w:val="000000" w:themeColor="text1"/>
        </w:rPr>
        <w:t xml:space="preserve"> gestation.  </w:t>
      </w:r>
      <w:r w:rsidRPr="000949F1">
        <w:rPr>
          <w:rFonts w:ascii="Century Schoolbook" w:hAnsi="Century Schoolbook"/>
          <w:i/>
          <w:iCs/>
          <w:color w:val="000000" w:themeColor="text1"/>
        </w:rPr>
        <w:t>Id</w:t>
      </w:r>
      <w:r w:rsidRPr="000949F1">
        <w:rPr>
          <w:rFonts w:ascii="Century Schoolbook" w:hAnsi="Century Schoolbook"/>
          <w:color w:val="000000" w:themeColor="text1"/>
        </w:rPr>
        <w:t>.</w:t>
      </w:r>
    </w:p>
    <w:p w14:paraId="380A79CC" w14:textId="58128C25" w:rsidR="00A32707" w:rsidRDefault="00E44AD9" w:rsidP="00C65C13">
      <w:pPr>
        <w:spacing w:before="100" w:beforeAutospacing="1" w:after="100" w:afterAutospacing="1"/>
        <w:jc w:val="both"/>
        <w:rPr>
          <w:rFonts w:ascii="Century Schoolbook" w:hAnsi="Century Schoolbook"/>
          <w:color w:val="000000" w:themeColor="text1"/>
        </w:rPr>
      </w:pPr>
      <w:r w:rsidRPr="000949F1">
        <w:rPr>
          <w:rFonts w:ascii="Century Schoolbook" w:hAnsi="Century Schoolbook"/>
          <w:color w:val="000000" w:themeColor="text1"/>
        </w:rPr>
        <w:t xml:space="preserve">https://www.ehd.org/movies/231/Responds-to-Touch (last visited </w:t>
      </w:r>
      <w:r w:rsidR="00987F38">
        <w:rPr>
          <w:rFonts w:ascii="Century Schoolbook" w:hAnsi="Century Schoolbook"/>
          <w:color w:val="000000" w:themeColor="text1"/>
        </w:rPr>
        <w:t>February</w:t>
      </w:r>
      <w:r w:rsidRPr="000949F1">
        <w:rPr>
          <w:rFonts w:ascii="Century Schoolbook" w:hAnsi="Century Schoolbook"/>
          <w:color w:val="000000" w:themeColor="text1"/>
        </w:rPr>
        <w:t xml:space="preserve"> </w:t>
      </w:r>
      <w:r w:rsidR="00987F38">
        <w:rPr>
          <w:rFonts w:ascii="Century Schoolbook" w:hAnsi="Century Schoolbook"/>
          <w:color w:val="000000" w:themeColor="text1"/>
        </w:rPr>
        <w:t>26</w:t>
      </w:r>
      <w:r w:rsidRPr="000949F1">
        <w:rPr>
          <w:rFonts w:ascii="Century Schoolbook" w:hAnsi="Century Schoolbook"/>
          <w:color w:val="000000" w:themeColor="text1"/>
        </w:rPr>
        <w:t>, 202</w:t>
      </w:r>
      <w:r w:rsidR="00987F38">
        <w:rPr>
          <w:rFonts w:ascii="Century Schoolbook" w:hAnsi="Century Schoolbook"/>
          <w:color w:val="000000" w:themeColor="text1"/>
        </w:rPr>
        <w:t>4</w:t>
      </w:r>
      <w:r w:rsidRPr="000949F1">
        <w:rPr>
          <w:rFonts w:ascii="Century Schoolbook" w:hAnsi="Century Schoolbook"/>
          <w:color w:val="000000" w:themeColor="text1"/>
        </w:rPr>
        <w:t xml:space="preserve">) (displaying video of </w:t>
      </w:r>
      <w:r w:rsidR="00987F38">
        <w:rPr>
          <w:rFonts w:ascii="Century Schoolbook" w:hAnsi="Century Schoolbook"/>
          <w:color w:val="000000" w:themeColor="text1"/>
        </w:rPr>
        <w:t>baby</w:t>
      </w:r>
      <w:r w:rsidRPr="000949F1">
        <w:rPr>
          <w:rFonts w:ascii="Century Schoolbook" w:hAnsi="Century Schoolbook"/>
          <w:color w:val="000000" w:themeColor="text1"/>
        </w:rPr>
        <w:t xml:space="preserve"> at fifteen weeks responding to touch).  </w:t>
      </w:r>
    </w:p>
    <w:p w14:paraId="17B19606" w14:textId="341E43EB" w:rsidR="00E44AD9" w:rsidRPr="000949F1" w:rsidRDefault="00E44AD9" w:rsidP="00C65C13">
      <w:pPr>
        <w:spacing w:before="100" w:beforeAutospacing="1" w:after="100" w:afterAutospacing="1"/>
        <w:ind w:firstLine="360"/>
        <w:jc w:val="both"/>
        <w:rPr>
          <w:rFonts w:ascii="Century Schoolbook" w:hAnsi="Century Schoolbook"/>
          <w:color w:val="000000" w:themeColor="text1"/>
        </w:rPr>
      </w:pPr>
      <w:r w:rsidRPr="000949F1">
        <w:rPr>
          <w:rFonts w:ascii="Century Schoolbook" w:hAnsi="Century Schoolbook"/>
          <w:color w:val="000000" w:themeColor="text1"/>
        </w:rPr>
        <w:t>By sixteen weeks, the child’s gender is easily</w:t>
      </w:r>
      <w:r w:rsidR="00473E6C">
        <w:rPr>
          <w:rFonts w:ascii="Century Schoolbook" w:hAnsi="Century Schoolbook"/>
          <w:color w:val="000000" w:themeColor="text1"/>
        </w:rPr>
        <w:t xml:space="preserve"> </w:t>
      </w:r>
      <w:r w:rsidRPr="000949F1">
        <w:rPr>
          <w:rFonts w:ascii="Century Schoolbook" w:hAnsi="Century Schoolbook"/>
          <w:color w:val="000000" w:themeColor="text1"/>
        </w:rPr>
        <w:t>detectable, and the child looks undeniably human:</w:t>
      </w:r>
    </w:p>
    <w:p w14:paraId="12D50FF1" w14:textId="77777777" w:rsidR="00E44AD9" w:rsidRPr="00EA4DDA" w:rsidRDefault="00E44AD9" w:rsidP="00C65C13">
      <w:pPr>
        <w:spacing w:before="100" w:beforeAutospacing="1" w:after="100" w:afterAutospacing="1"/>
        <w:ind w:firstLine="360"/>
        <w:jc w:val="both"/>
        <w:rPr>
          <w:rFonts w:ascii="Century Schoolbook" w:hAnsi="Century Schoolbook"/>
          <w:color w:val="000000" w:themeColor="text1"/>
        </w:rPr>
      </w:pPr>
      <w:r>
        <w:rPr>
          <w:rFonts w:ascii="Helvetica Neue" w:hAnsi="Helvetica Neue"/>
          <w:noProof/>
          <w:color w:val="1D2228"/>
          <w:sz w:val="20"/>
          <w:szCs w:val="20"/>
        </w:rPr>
        <w:drawing>
          <wp:inline distT="0" distB="0" distL="0" distR="0" wp14:anchorId="00811E3E" wp14:editId="453E6065">
            <wp:extent cx="2739377" cy="2007416"/>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05695" cy="2275854"/>
                    </a:xfrm>
                    <a:prstGeom prst="rect">
                      <a:avLst/>
                    </a:prstGeom>
                  </pic:spPr>
                </pic:pic>
              </a:graphicData>
            </a:graphic>
          </wp:inline>
        </w:drawing>
      </w:r>
    </w:p>
    <w:p w14:paraId="6DE5CD3B" w14:textId="1D6B6BAB" w:rsidR="00A32707" w:rsidRDefault="00E44AD9" w:rsidP="00C65C13">
      <w:pPr>
        <w:pStyle w:val="yiv7864030486msonormal"/>
        <w:contextualSpacing/>
        <w:jc w:val="both"/>
        <w:rPr>
          <w:rFonts w:ascii="Century Schoolbook" w:hAnsi="Century Schoolbook"/>
          <w:color w:val="000000" w:themeColor="text1"/>
        </w:rPr>
      </w:pPr>
      <w:r w:rsidRPr="00C65C13">
        <w:rPr>
          <w:rFonts w:ascii="Century Schoolbook" w:hAnsi="Century Schoolbook"/>
        </w:rPr>
        <w:lastRenderedPageBreak/>
        <w:t>https://www.ehd.org/gallery/436/Hiding-the-Face#content</w:t>
      </w:r>
      <w:r w:rsidRPr="00EA4DDA">
        <w:rPr>
          <w:rFonts w:ascii="Century Schoolbook" w:hAnsi="Century Schoolbook"/>
          <w:color w:val="000000" w:themeColor="text1"/>
        </w:rPr>
        <w:t xml:space="preserve"> (last visited </w:t>
      </w:r>
      <w:r w:rsidR="004F0758">
        <w:rPr>
          <w:rFonts w:ascii="Century Schoolbook" w:hAnsi="Century Schoolbook"/>
          <w:color w:val="000000" w:themeColor="text1"/>
        </w:rPr>
        <w:t>February 26</w:t>
      </w:r>
      <w:r w:rsidRPr="00EA4DDA">
        <w:rPr>
          <w:rFonts w:ascii="Century Schoolbook" w:hAnsi="Century Schoolbook"/>
          <w:color w:val="000000" w:themeColor="text1"/>
        </w:rPr>
        <w:t>, 202</w:t>
      </w:r>
      <w:r w:rsidR="004F0758">
        <w:rPr>
          <w:rFonts w:ascii="Century Schoolbook" w:hAnsi="Century Schoolbook"/>
          <w:color w:val="000000" w:themeColor="text1"/>
        </w:rPr>
        <w:t>4</w:t>
      </w:r>
      <w:r w:rsidRPr="00EA4DDA">
        <w:rPr>
          <w:rFonts w:ascii="Century Schoolbook" w:hAnsi="Century Schoolbook"/>
          <w:color w:val="000000" w:themeColor="text1"/>
        </w:rPr>
        <w:t xml:space="preserve">) (showing photographic still of </w:t>
      </w:r>
      <w:r w:rsidR="00B34CFD" w:rsidRPr="00EA4DDA">
        <w:rPr>
          <w:rFonts w:ascii="Century Schoolbook" w:hAnsi="Century Schoolbook"/>
          <w:color w:val="000000" w:themeColor="text1"/>
        </w:rPr>
        <w:t>sixteen-week</w:t>
      </w:r>
      <w:r w:rsidRPr="00EA4DDA">
        <w:rPr>
          <w:rFonts w:ascii="Century Schoolbook" w:hAnsi="Century Schoolbook"/>
          <w:color w:val="000000" w:themeColor="text1"/>
        </w:rPr>
        <w:t xml:space="preserve"> ultrasound video of a male fetus hiding his head away from the touch of the ultrasound transducer).  </w:t>
      </w:r>
    </w:p>
    <w:p w14:paraId="786C3593" w14:textId="77777777" w:rsidR="004E5C43" w:rsidRDefault="004E5C43" w:rsidP="00C65C13">
      <w:pPr>
        <w:pStyle w:val="yiv7864030486msonormal"/>
        <w:ind w:firstLine="360"/>
        <w:contextualSpacing/>
        <w:jc w:val="both"/>
        <w:rPr>
          <w:rFonts w:ascii="Century Schoolbook" w:hAnsi="Century Schoolbook"/>
          <w:color w:val="000000" w:themeColor="text1"/>
        </w:rPr>
      </w:pPr>
    </w:p>
    <w:p w14:paraId="12D14707" w14:textId="1943625D" w:rsidR="00E44AD9" w:rsidRPr="00AE4037" w:rsidRDefault="00E44AD9" w:rsidP="00C65C13">
      <w:pPr>
        <w:pStyle w:val="yiv7864030486msonormal"/>
        <w:ind w:firstLine="360"/>
        <w:contextualSpacing/>
        <w:jc w:val="both"/>
        <w:rPr>
          <w:rFonts w:ascii="Century Schoolbook" w:hAnsi="Century Schoolbook"/>
          <w:color w:val="000000" w:themeColor="text1"/>
        </w:rPr>
      </w:pPr>
      <w:r w:rsidRPr="00EA4DDA">
        <w:rPr>
          <w:rFonts w:ascii="Century Schoolbook" w:hAnsi="Century Schoolbook"/>
          <w:color w:val="000000" w:themeColor="text1"/>
        </w:rPr>
        <w:t xml:space="preserve">By nineteen weeks, the child hears </w:t>
      </w:r>
      <w:r w:rsidR="005A3C41">
        <w:rPr>
          <w:rFonts w:ascii="Century Schoolbook" w:hAnsi="Century Schoolbook"/>
          <w:color w:val="000000" w:themeColor="text1"/>
        </w:rPr>
        <w:t xml:space="preserve">and responds to </w:t>
      </w:r>
      <w:r w:rsidRPr="00EA4DDA">
        <w:rPr>
          <w:rFonts w:ascii="Century Schoolbook" w:hAnsi="Century Schoolbook"/>
          <w:color w:val="000000" w:themeColor="text1"/>
        </w:rPr>
        <w:t>noises</w:t>
      </w:r>
      <w:r w:rsidR="005A3C41">
        <w:rPr>
          <w:rFonts w:ascii="Century Schoolbook" w:hAnsi="Century Schoolbook"/>
          <w:color w:val="000000" w:themeColor="text1"/>
        </w:rPr>
        <w:t>,</w:t>
      </w:r>
      <w:r w:rsidRPr="00EA4DDA">
        <w:rPr>
          <w:rFonts w:ascii="Century Schoolbook" w:hAnsi="Century Schoolbook"/>
          <w:color w:val="000000" w:themeColor="text1"/>
        </w:rPr>
        <w:t xml:space="preserve"> </w:t>
      </w:r>
      <w:r w:rsidR="00D1600A">
        <w:rPr>
          <w:rFonts w:ascii="Century Schoolbook" w:hAnsi="Century Schoolbook"/>
          <w:color w:val="000000" w:themeColor="text1"/>
        </w:rPr>
        <w:t xml:space="preserve">even </w:t>
      </w:r>
      <w:r w:rsidR="005A3C41">
        <w:rPr>
          <w:rFonts w:ascii="Century Schoolbook" w:hAnsi="Century Schoolbook"/>
          <w:color w:val="000000" w:themeColor="text1"/>
        </w:rPr>
        <w:t>making</w:t>
      </w:r>
      <w:r w:rsidRPr="00EA4DDA">
        <w:rPr>
          <w:rFonts w:ascii="Century Schoolbook" w:hAnsi="Century Schoolbook"/>
          <w:color w:val="000000" w:themeColor="text1"/>
        </w:rPr>
        <w:t xml:space="preserve"> </w:t>
      </w:r>
      <w:r w:rsidR="00D1600A">
        <w:rPr>
          <w:rFonts w:ascii="Century Schoolbook" w:hAnsi="Century Schoolbook"/>
          <w:color w:val="000000" w:themeColor="text1"/>
        </w:rPr>
        <w:t xml:space="preserve">different </w:t>
      </w:r>
      <w:r w:rsidRPr="00EA4DDA">
        <w:rPr>
          <w:rFonts w:ascii="Century Schoolbook" w:hAnsi="Century Schoolbook"/>
          <w:color w:val="000000" w:themeColor="text1"/>
        </w:rPr>
        <w:t>facial expressions when listening to music.</w:t>
      </w:r>
      <w:r w:rsidR="00AE4037">
        <w:rPr>
          <w:rFonts w:ascii="Century Schoolbook" w:hAnsi="Century Schoolbook"/>
          <w:color w:val="000000" w:themeColor="text1"/>
        </w:rPr>
        <w:t xml:space="preserve">  </w:t>
      </w:r>
      <w:r w:rsidRPr="00EA4DDA">
        <w:rPr>
          <w:rFonts w:ascii="Century Schoolbook" w:hAnsi="Century Schoolbook"/>
          <w:i/>
          <w:iCs/>
          <w:color w:val="000000" w:themeColor="text1"/>
        </w:rPr>
        <w:t>See, e.g.</w:t>
      </w:r>
      <w:r w:rsidRPr="00EA4DDA">
        <w:rPr>
          <w:rFonts w:ascii="Century Schoolbook" w:hAnsi="Century Schoolbook"/>
          <w:color w:val="000000" w:themeColor="text1"/>
        </w:rPr>
        <w:t>,</w:t>
      </w:r>
      <w:r>
        <w:rPr>
          <w:rFonts w:ascii="Century Schoolbook" w:hAnsi="Century Schoolbook"/>
          <w:color w:val="000000" w:themeColor="text1"/>
        </w:rPr>
        <w:t xml:space="preserve"> </w:t>
      </w:r>
      <w:r w:rsidRPr="00EA4DDA">
        <w:rPr>
          <w:rFonts w:ascii="Century Schoolbook" w:hAnsi="Century Schoolbook"/>
          <w:color w:val="000000" w:themeColor="text1"/>
        </w:rPr>
        <w:t xml:space="preserve">https://www.ncbi.nlm.nih.gov/pmc/articles/PMC4616906/ (last visited </w:t>
      </w:r>
      <w:r w:rsidR="00F025C5">
        <w:rPr>
          <w:rFonts w:ascii="Century Schoolbook" w:hAnsi="Century Schoolbook"/>
          <w:color w:val="000000" w:themeColor="text1"/>
        </w:rPr>
        <w:t>February</w:t>
      </w:r>
      <w:r w:rsidRPr="00EA4DDA">
        <w:rPr>
          <w:rFonts w:ascii="Century Schoolbook" w:hAnsi="Century Schoolbook"/>
          <w:color w:val="000000" w:themeColor="text1"/>
        </w:rPr>
        <w:t xml:space="preserve"> </w:t>
      </w:r>
      <w:r w:rsidR="00F025C5">
        <w:rPr>
          <w:rFonts w:ascii="Century Schoolbook" w:hAnsi="Century Schoolbook"/>
          <w:color w:val="000000" w:themeColor="text1"/>
        </w:rPr>
        <w:t>26</w:t>
      </w:r>
      <w:r w:rsidRPr="00EA4DDA">
        <w:rPr>
          <w:rFonts w:ascii="Century Schoolbook" w:hAnsi="Century Schoolbook"/>
          <w:color w:val="000000" w:themeColor="text1"/>
        </w:rPr>
        <w:t>, 202</w:t>
      </w:r>
      <w:r w:rsidR="00F025C5">
        <w:rPr>
          <w:rFonts w:ascii="Century Schoolbook" w:hAnsi="Century Schoolbook"/>
          <w:color w:val="000000" w:themeColor="text1"/>
        </w:rPr>
        <w:t>4</w:t>
      </w:r>
      <w:r w:rsidRPr="00EA4DDA">
        <w:rPr>
          <w:rFonts w:ascii="Century Schoolbook" w:hAnsi="Century Schoolbook"/>
          <w:color w:val="000000" w:themeColor="text1"/>
        </w:rPr>
        <w:t>) (</w:t>
      </w:r>
      <w:r w:rsidRPr="00EA4DDA">
        <w:rPr>
          <w:rFonts w:ascii="Century Schoolbook" w:hAnsi="Century Schoolbook"/>
          <w:color w:val="000000" w:themeColor="text1"/>
          <w:shd w:val="clear" w:color="auto" w:fill="FFFFFF"/>
        </w:rPr>
        <w:t xml:space="preserve">finding that neural pathways participating in the auditory–motor system may be developed as early as the gestational age of sixteen weeks).  </w:t>
      </w:r>
    </w:p>
    <w:p w14:paraId="019E8D0C" w14:textId="77777777" w:rsidR="00E44AD9" w:rsidRDefault="00E44AD9" w:rsidP="00C65C13">
      <w:pPr>
        <w:pStyle w:val="yiv7864030486msonormal"/>
        <w:ind w:firstLine="360"/>
        <w:contextualSpacing/>
        <w:jc w:val="both"/>
        <w:rPr>
          <w:rFonts w:ascii="Century Schoolbook" w:hAnsi="Century Schoolbook"/>
          <w:color w:val="000000"/>
          <w:shd w:val="clear" w:color="auto" w:fill="FFFFFF"/>
        </w:rPr>
      </w:pPr>
    </w:p>
    <w:p w14:paraId="5BB64D8F" w14:textId="2B2B3F6D" w:rsidR="00E51F8C" w:rsidRDefault="00E44AD9" w:rsidP="00C65C13">
      <w:pPr>
        <w:pStyle w:val="yiv7864030486msonormal"/>
        <w:ind w:firstLine="360"/>
        <w:contextualSpacing/>
        <w:jc w:val="both"/>
        <w:rPr>
          <w:rFonts w:ascii="Century Schoolbook" w:hAnsi="Century Schoolbook"/>
          <w:color w:val="000000"/>
          <w:shd w:val="clear" w:color="auto" w:fill="FFFFFF"/>
        </w:rPr>
      </w:pPr>
      <w:r>
        <w:rPr>
          <w:rFonts w:ascii="Century Schoolbook" w:hAnsi="Century Schoolbook"/>
          <w:color w:val="000000"/>
          <w:shd w:val="clear" w:color="auto" w:fill="FFFFFF"/>
        </w:rPr>
        <w:t xml:space="preserve">The humanity of the pre-born child is </w:t>
      </w:r>
      <w:r w:rsidR="00EF4141">
        <w:rPr>
          <w:rFonts w:ascii="Century Schoolbook" w:hAnsi="Century Schoolbook"/>
          <w:color w:val="000000"/>
          <w:shd w:val="clear" w:color="auto" w:fill="FFFFFF"/>
        </w:rPr>
        <w:t xml:space="preserve">even </w:t>
      </w:r>
      <w:r>
        <w:rPr>
          <w:rFonts w:ascii="Century Schoolbook" w:hAnsi="Century Schoolbook"/>
          <w:color w:val="000000"/>
          <w:shd w:val="clear" w:color="auto" w:fill="FFFFFF"/>
        </w:rPr>
        <w:t xml:space="preserve">more apparent today than </w:t>
      </w:r>
      <w:r w:rsidR="00A32707">
        <w:rPr>
          <w:rFonts w:ascii="Century Schoolbook" w:hAnsi="Century Schoolbook"/>
          <w:color w:val="000000"/>
          <w:shd w:val="clear" w:color="auto" w:fill="FFFFFF"/>
        </w:rPr>
        <w:t>ever before.</w:t>
      </w:r>
      <w:r>
        <w:rPr>
          <w:rFonts w:ascii="Century Schoolbook" w:hAnsi="Century Schoolbook"/>
          <w:color w:val="000000"/>
          <w:shd w:val="clear" w:color="auto" w:fill="FFFFFF"/>
        </w:rPr>
        <w:t xml:space="preserve"> </w:t>
      </w:r>
    </w:p>
    <w:p w14:paraId="18C85B32" w14:textId="77777777" w:rsidR="00E51F8C" w:rsidRDefault="00E51F8C" w:rsidP="00C65C13">
      <w:pPr>
        <w:pStyle w:val="yiv7864030486msonormal"/>
        <w:ind w:firstLine="360"/>
        <w:contextualSpacing/>
        <w:jc w:val="both"/>
        <w:rPr>
          <w:rFonts w:ascii="Century Schoolbook" w:hAnsi="Century Schoolbook"/>
          <w:color w:val="000000"/>
          <w:shd w:val="clear" w:color="auto" w:fill="FFFFFF"/>
        </w:rPr>
      </w:pPr>
    </w:p>
    <w:p w14:paraId="7CEAA54A" w14:textId="6B3C5BE1" w:rsidR="00620B7F" w:rsidRPr="00223DE2" w:rsidRDefault="000D2E89" w:rsidP="00C65C13">
      <w:pPr>
        <w:pStyle w:val="yiv7864030486msonormal"/>
        <w:ind w:firstLine="360"/>
        <w:contextualSpacing/>
        <w:jc w:val="both"/>
        <w:rPr>
          <w:rFonts w:ascii="Century Schoolbook" w:eastAsiaTheme="minorHAnsi" w:hAnsi="Century Schoolbook"/>
          <w:bCs/>
        </w:rPr>
      </w:pPr>
      <w:r>
        <w:rPr>
          <w:rFonts w:ascii="Century Schoolbook" w:eastAsiaTheme="minorHAnsi" w:hAnsi="Century Schoolbook"/>
          <w:bCs/>
        </w:rPr>
        <w:t xml:space="preserve">Throughout </w:t>
      </w:r>
      <w:r w:rsidR="00DA64F6">
        <w:rPr>
          <w:rFonts w:ascii="Century Schoolbook" w:eastAsiaTheme="minorHAnsi" w:hAnsi="Century Schoolbook"/>
          <w:bCs/>
        </w:rPr>
        <w:t xml:space="preserve">its exercise of government power, </w:t>
      </w:r>
      <w:r w:rsidR="00D55C2D">
        <w:rPr>
          <w:rFonts w:ascii="Century Schoolbook" w:eastAsiaTheme="minorHAnsi" w:hAnsi="Century Schoolbook"/>
          <w:bCs/>
        </w:rPr>
        <w:t xml:space="preserve">the FDA </w:t>
      </w:r>
      <w:r w:rsidR="00223DE2">
        <w:rPr>
          <w:rFonts w:ascii="Century Schoolbook" w:eastAsiaTheme="minorHAnsi" w:hAnsi="Century Schoolbook"/>
          <w:bCs/>
        </w:rPr>
        <w:t>acted far outside any “zone of reasonableness” and never “considered the relevant issues” or “reasonably explained” its decisions.</w:t>
      </w:r>
      <w:r w:rsidR="00D55C2D">
        <w:rPr>
          <w:rFonts w:ascii="Century Schoolbook" w:eastAsiaTheme="minorHAnsi" w:hAnsi="Century Schoolbook"/>
          <w:bCs/>
        </w:rPr>
        <w:t xml:space="preserve">  </w:t>
      </w:r>
      <w:r w:rsidR="00223DE2">
        <w:rPr>
          <w:rFonts w:ascii="Century Schoolbook" w:eastAsiaTheme="minorHAnsi" w:hAnsi="Century Schoolbook"/>
          <w:bCs/>
        </w:rPr>
        <w:t>N</w:t>
      </w:r>
      <w:r w:rsidR="00DA64F6">
        <w:rPr>
          <w:rFonts w:ascii="Century Schoolbook" w:eastAsiaTheme="minorHAnsi" w:hAnsi="Century Schoolbook"/>
          <w:bCs/>
        </w:rPr>
        <w:t xml:space="preserve">ot once did the FDA acknowledge that it was providing government authorization for </w:t>
      </w:r>
      <w:r w:rsidR="00DA64F6" w:rsidRPr="003D24C7">
        <w:rPr>
          <w:rFonts w:ascii="Century Schoolbook" w:hAnsi="Century Schoolbook" w:cstheme="minorHAnsi"/>
          <w:color w:val="000000" w:themeColor="text1"/>
        </w:rPr>
        <w:t xml:space="preserve">the dispensing of </w:t>
      </w:r>
      <w:r w:rsidR="00DA64F6">
        <w:rPr>
          <w:rFonts w:ascii="Century Schoolbook" w:hAnsi="Century Schoolbook" w:cstheme="minorHAnsi"/>
          <w:color w:val="000000" w:themeColor="text1"/>
        </w:rPr>
        <w:t>a</w:t>
      </w:r>
      <w:r w:rsidR="00DA64F6" w:rsidRPr="003D24C7">
        <w:rPr>
          <w:rFonts w:ascii="Century Schoolbook" w:hAnsi="Century Schoolbook" w:cstheme="minorHAnsi"/>
          <w:color w:val="000000" w:themeColor="text1"/>
        </w:rPr>
        <w:t xml:space="preserve"> drug designed with the singular purpose of killing an innocent human life.  </w:t>
      </w:r>
      <w:r w:rsidR="00DA64F6">
        <w:rPr>
          <w:rFonts w:ascii="Century Schoolbook" w:hAnsi="Century Schoolbook" w:cstheme="minorHAnsi"/>
          <w:color w:val="000000" w:themeColor="text1"/>
        </w:rPr>
        <w:t>Not once did it acknowledge</w:t>
      </w:r>
      <w:r w:rsidR="00DA64F6" w:rsidRPr="00445C56">
        <w:rPr>
          <w:rFonts w:ascii="Century Schoolbook" w:hAnsi="Century Schoolbook" w:cstheme="minorHAnsi"/>
          <w:color w:val="000000" w:themeColor="text1"/>
        </w:rPr>
        <w:t xml:space="preserve"> the humanity of the pre-born child</w:t>
      </w:r>
      <w:r w:rsidR="00DA64F6">
        <w:rPr>
          <w:rFonts w:ascii="Century Schoolbook" w:hAnsi="Century Schoolbook" w:cstheme="minorHAnsi"/>
          <w:color w:val="000000" w:themeColor="text1"/>
        </w:rPr>
        <w:t xml:space="preserve">.  And </w:t>
      </w:r>
      <w:r w:rsidR="00620B7F">
        <w:rPr>
          <w:rFonts w:ascii="Century Schoolbook" w:hAnsi="Century Schoolbook" w:cstheme="minorHAnsi"/>
          <w:color w:val="000000" w:themeColor="text1"/>
        </w:rPr>
        <w:t>not once</w:t>
      </w:r>
      <w:r w:rsidR="00DA64F6">
        <w:rPr>
          <w:rFonts w:ascii="Century Schoolbook" w:hAnsi="Century Schoolbook" w:cstheme="minorHAnsi"/>
          <w:color w:val="000000" w:themeColor="text1"/>
        </w:rPr>
        <w:t xml:space="preserve">, in the name of political expediency, </w:t>
      </w:r>
      <w:r w:rsidR="00620B7F">
        <w:rPr>
          <w:rFonts w:ascii="Century Schoolbook" w:hAnsi="Century Schoolbook" w:cstheme="minorHAnsi"/>
          <w:color w:val="000000" w:themeColor="text1"/>
        </w:rPr>
        <w:t xml:space="preserve">was it not willing to </w:t>
      </w:r>
      <w:r w:rsidR="00DA64F6">
        <w:rPr>
          <w:rFonts w:ascii="Century Schoolbook" w:hAnsi="Century Schoolbook" w:cstheme="minorHAnsi"/>
          <w:color w:val="000000" w:themeColor="text1"/>
        </w:rPr>
        <w:t xml:space="preserve">diminish </w:t>
      </w:r>
      <w:r w:rsidR="00DA64F6" w:rsidRPr="00445C56">
        <w:rPr>
          <w:rFonts w:ascii="Century Schoolbook" w:hAnsi="Century Schoolbook" w:cstheme="minorHAnsi"/>
          <w:color w:val="000000" w:themeColor="text1"/>
        </w:rPr>
        <w:t>the health</w:t>
      </w:r>
      <w:r w:rsidR="00DA64F6">
        <w:rPr>
          <w:rFonts w:ascii="Century Schoolbook" w:hAnsi="Century Schoolbook" w:cstheme="minorHAnsi"/>
          <w:color w:val="000000" w:themeColor="text1"/>
        </w:rPr>
        <w:t xml:space="preserve"> and safety</w:t>
      </w:r>
      <w:r w:rsidR="00DA64F6" w:rsidRPr="00445C56">
        <w:rPr>
          <w:rFonts w:ascii="Century Schoolbook" w:hAnsi="Century Schoolbook" w:cstheme="minorHAnsi"/>
          <w:color w:val="000000" w:themeColor="text1"/>
        </w:rPr>
        <w:t xml:space="preserve"> of</w:t>
      </w:r>
      <w:r w:rsidR="00DA64F6">
        <w:rPr>
          <w:rFonts w:ascii="Century Schoolbook" w:hAnsi="Century Schoolbook" w:cstheme="minorHAnsi"/>
          <w:color w:val="000000" w:themeColor="text1"/>
        </w:rPr>
        <w:t xml:space="preserve"> </w:t>
      </w:r>
      <w:r w:rsidR="00DA64F6" w:rsidRPr="00445C56">
        <w:rPr>
          <w:rFonts w:ascii="Century Schoolbook" w:hAnsi="Century Schoolbook" w:cstheme="minorHAnsi"/>
          <w:color w:val="000000" w:themeColor="text1"/>
        </w:rPr>
        <w:t>pregnant mother</w:t>
      </w:r>
      <w:r w:rsidR="00DA64F6">
        <w:rPr>
          <w:rFonts w:ascii="Century Schoolbook" w:hAnsi="Century Schoolbook" w:cstheme="minorHAnsi"/>
          <w:color w:val="000000" w:themeColor="text1"/>
        </w:rPr>
        <w:t>s</w:t>
      </w:r>
      <w:r w:rsidR="00DA64F6" w:rsidRPr="00445C56">
        <w:rPr>
          <w:rFonts w:ascii="Century Schoolbook" w:hAnsi="Century Schoolbook" w:cstheme="minorHAnsi"/>
          <w:color w:val="000000" w:themeColor="text1"/>
        </w:rPr>
        <w:t xml:space="preserve"> and the integrity of the medical profession</w:t>
      </w:r>
      <w:r w:rsidR="00620B7F">
        <w:rPr>
          <w:rFonts w:ascii="Century Schoolbook" w:hAnsi="Century Schoolbook" w:cstheme="minorHAnsi"/>
          <w:color w:val="000000" w:themeColor="text1"/>
        </w:rPr>
        <w:t xml:space="preserve">.  Whether </w:t>
      </w:r>
      <w:r w:rsidR="003812BA">
        <w:rPr>
          <w:rFonts w:ascii="Century Schoolbook" w:hAnsi="Century Schoolbook" w:cstheme="minorHAnsi"/>
          <w:color w:val="000000" w:themeColor="text1"/>
        </w:rPr>
        <w:t xml:space="preserve">radically weakening health and safety protections by </w:t>
      </w:r>
      <w:r w:rsidR="00620B7F">
        <w:rPr>
          <w:rFonts w:ascii="Century Schoolbook" w:hAnsi="Century Schoolbook" w:cstheme="minorHAnsi"/>
          <w:color w:val="000000" w:themeColor="text1"/>
        </w:rPr>
        <w:t>changing the conditions of the drug’s use</w:t>
      </w:r>
      <w:r w:rsidR="003812BA">
        <w:rPr>
          <w:rFonts w:ascii="Century Schoolbook" w:hAnsi="Century Schoolbook" w:cstheme="minorHAnsi"/>
          <w:color w:val="000000" w:themeColor="text1"/>
        </w:rPr>
        <w:t xml:space="preserve"> in 2016 </w:t>
      </w:r>
      <w:r w:rsidR="00620B7F">
        <w:rPr>
          <w:rFonts w:ascii="Century Schoolbook" w:hAnsi="Century Schoolbook" w:cstheme="minorHAnsi"/>
          <w:color w:val="000000" w:themeColor="text1"/>
        </w:rPr>
        <w:t xml:space="preserve">sans adequate </w:t>
      </w:r>
      <w:proofErr w:type="gramStart"/>
      <w:r w:rsidR="00223DE2">
        <w:rPr>
          <w:rFonts w:ascii="Century Schoolbook" w:hAnsi="Century Schoolbook" w:cstheme="minorHAnsi"/>
          <w:color w:val="000000" w:themeColor="text1"/>
        </w:rPr>
        <w:t>study</w:t>
      </w:r>
      <w:r w:rsidR="00F025C5">
        <w:rPr>
          <w:rFonts w:ascii="Century Schoolbook" w:hAnsi="Century Schoolbook" w:cstheme="minorHAnsi"/>
          <w:color w:val="000000" w:themeColor="text1"/>
        </w:rPr>
        <w:t>,</w:t>
      </w:r>
      <w:r w:rsidR="00223DE2">
        <w:rPr>
          <w:rFonts w:ascii="Century Schoolbook" w:hAnsi="Century Schoolbook" w:cstheme="minorHAnsi"/>
          <w:color w:val="000000" w:themeColor="text1"/>
        </w:rPr>
        <w:t xml:space="preserve"> or</w:t>
      </w:r>
      <w:proofErr w:type="gramEnd"/>
      <w:r w:rsidR="003812BA">
        <w:rPr>
          <w:rFonts w:ascii="Century Schoolbook" w:hAnsi="Century Schoolbook" w:cstheme="minorHAnsi"/>
          <w:color w:val="000000" w:themeColor="text1"/>
        </w:rPr>
        <w:t xml:space="preserve"> </w:t>
      </w:r>
      <w:r w:rsidR="00620B7F">
        <w:rPr>
          <w:rFonts w:ascii="Century Schoolbook" w:hAnsi="Century Schoolbook" w:cstheme="minorHAnsi"/>
          <w:color w:val="000000" w:themeColor="text1"/>
        </w:rPr>
        <w:t>relying on deficient analysis to</w:t>
      </w:r>
      <w:r w:rsidR="00620B7F">
        <w:rPr>
          <w:rFonts w:ascii="Century Schoolbook" w:hAnsi="Century Schoolbook"/>
        </w:rPr>
        <w:t xml:space="preserve"> </w:t>
      </w:r>
      <w:r w:rsidR="00620B7F" w:rsidRPr="00F04A2A">
        <w:rPr>
          <w:rFonts w:ascii="Century Schoolbook" w:hAnsi="Century Schoolbook"/>
        </w:rPr>
        <w:t>remov</w:t>
      </w:r>
      <w:r w:rsidR="003812BA">
        <w:rPr>
          <w:rFonts w:ascii="Century Schoolbook" w:hAnsi="Century Schoolbook"/>
        </w:rPr>
        <w:t>e</w:t>
      </w:r>
      <w:r w:rsidR="00620B7F" w:rsidRPr="00F04A2A">
        <w:rPr>
          <w:rFonts w:ascii="Century Schoolbook" w:hAnsi="Century Schoolbook"/>
        </w:rPr>
        <w:t xml:space="preserve"> </w:t>
      </w:r>
      <w:r w:rsidR="00620B7F">
        <w:rPr>
          <w:rFonts w:ascii="Century Schoolbook" w:hAnsi="Century Schoolbook"/>
        </w:rPr>
        <w:t xml:space="preserve">even the necessary </w:t>
      </w:r>
      <w:r w:rsidR="00620B7F" w:rsidRPr="00F04A2A">
        <w:rPr>
          <w:rFonts w:ascii="Century Schoolbook" w:hAnsi="Century Schoolbook"/>
        </w:rPr>
        <w:t>in-person doctor visit</w:t>
      </w:r>
      <w:r w:rsidR="003812BA">
        <w:rPr>
          <w:rFonts w:ascii="Century Schoolbook" w:hAnsi="Century Schoolbook"/>
        </w:rPr>
        <w:t xml:space="preserve"> in </w:t>
      </w:r>
      <w:r w:rsidR="003812BA">
        <w:rPr>
          <w:rFonts w:ascii="Century Schoolbook" w:hAnsi="Century Schoolbook"/>
        </w:rPr>
        <w:lastRenderedPageBreak/>
        <w:t xml:space="preserve">2021, the FDA </w:t>
      </w:r>
      <w:r w:rsidR="00D55C2D">
        <w:rPr>
          <w:rFonts w:ascii="Century Schoolbook" w:hAnsi="Century Schoolbook"/>
        </w:rPr>
        <w:t>placed</w:t>
      </w:r>
      <w:r w:rsidR="003812BA">
        <w:rPr>
          <w:rFonts w:ascii="Century Schoolbook" w:hAnsi="Century Schoolbook"/>
        </w:rPr>
        <w:t xml:space="preserve"> itself and its </w:t>
      </w:r>
      <w:r w:rsidR="00F025C5">
        <w:rPr>
          <w:rFonts w:ascii="Century Schoolbook" w:hAnsi="Century Schoolbook"/>
        </w:rPr>
        <w:t>progressive</w:t>
      </w:r>
      <w:r w:rsidR="003812BA">
        <w:rPr>
          <w:rFonts w:ascii="Century Schoolbook" w:hAnsi="Century Schoolbook"/>
        </w:rPr>
        <w:t xml:space="preserve"> abortion agenda above the law.</w:t>
      </w:r>
      <w:r w:rsidR="00D55C2D">
        <w:rPr>
          <w:rFonts w:ascii="Century Schoolbook" w:hAnsi="Century Schoolbook"/>
        </w:rPr>
        <w:t xml:space="preserve"> </w:t>
      </w:r>
    </w:p>
    <w:p w14:paraId="09529AA1" w14:textId="4F1AB634" w:rsidR="00072D4D" w:rsidRDefault="00072D4D" w:rsidP="00C65C13">
      <w:pPr>
        <w:ind w:firstLine="360"/>
        <w:jc w:val="both"/>
        <w:rPr>
          <w:rFonts w:ascii="Century Schoolbook" w:hAnsi="Century Schoolbook" w:cstheme="minorHAnsi"/>
          <w:color w:val="000000" w:themeColor="text1"/>
        </w:rPr>
      </w:pPr>
      <w:r>
        <w:rPr>
          <w:rFonts w:ascii="Century Schoolbook" w:hAnsi="Century Schoolbook" w:cstheme="minorHAnsi"/>
          <w:color w:val="000000" w:themeColor="text1"/>
        </w:rPr>
        <w:t xml:space="preserve">Good governance, the </w:t>
      </w:r>
      <w:r w:rsidR="007F6CE1">
        <w:rPr>
          <w:rFonts w:ascii="Century Schoolbook" w:hAnsi="Century Schoolbook" w:cstheme="minorHAnsi"/>
          <w:color w:val="000000" w:themeColor="text1"/>
        </w:rPr>
        <w:t>r</w:t>
      </w:r>
      <w:r>
        <w:rPr>
          <w:rFonts w:ascii="Century Schoolbook" w:hAnsi="Century Schoolbook" w:cstheme="minorHAnsi"/>
          <w:color w:val="000000" w:themeColor="text1"/>
        </w:rPr>
        <w:t xml:space="preserve">ule of </w:t>
      </w:r>
      <w:r w:rsidR="007F6CE1">
        <w:rPr>
          <w:rFonts w:ascii="Century Schoolbook" w:hAnsi="Century Schoolbook" w:cstheme="minorHAnsi"/>
          <w:color w:val="000000" w:themeColor="text1"/>
        </w:rPr>
        <w:t>l</w:t>
      </w:r>
      <w:r>
        <w:rPr>
          <w:rFonts w:ascii="Century Schoolbook" w:hAnsi="Century Schoolbook" w:cstheme="minorHAnsi"/>
          <w:color w:val="000000" w:themeColor="text1"/>
        </w:rPr>
        <w:t>aw, and humanity require more</w:t>
      </w:r>
      <w:r w:rsidR="00620B7F">
        <w:rPr>
          <w:rFonts w:ascii="Century Schoolbook" w:hAnsi="Century Schoolbook" w:cstheme="minorHAnsi"/>
          <w:color w:val="000000" w:themeColor="text1"/>
        </w:rPr>
        <w:t xml:space="preserve"> than </w:t>
      </w:r>
      <w:r w:rsidR="00F025C5">
        <w:rPr>
          <w:rFonts w:ascii="Century Schoolbook" w:hAnsi="Century Schoolbook" w:cstheme="minorHAnsi"/>
          <w:color w:val="000000" w:themeColor="text1"/>
        </w:rPr>
        <w:t>the</w:t>
      </w:r>
      <w:r w:rsidR="00620B7F">
        <w:rPr>
          <w:rFonts w:ascii="Century Schoolbook" w:hAnsi="Century Schoolbook" w:cstheme="minorHAnsi"/>
          <w:color w:val="000000" w:themeColor="text1"/>
        </w:rPr>
        <w:t xml:space="preserve"> arbitrary and capricious exercise of power.</w:t>
      </w:r>
    </w:p>
    <w:p w14:paraId="2FDA122E" w14:textId="7F3FEAE2" w:rsidR="00D5786B" w:rsidRPr="00D5786B" w:rsidRDefault="00D5786B" w:rsidP="00D5786B">
      <w:pPr>
        <w:ind w:firstLine="360"/>
        <w:jc w:val="both"/>
        <w:rPr>
          <w:rFonts w:ascii="Century Schoolbook" w:hAnsi="Century Schoolbook"/>
          <w:bCs/>
          <w:iCs/>
        </w:rPr>
      </w:pPr>
    </w:p>
    <w:bookmarkEnd w:id="0"/>
    <w:bookmarkEnd w:id="1"/>
    <w:bookmarkEnd w:id="2"/>
    <w:bookmarkEnd w:id="3"/>
    <w:bookmarkEnd w:id="4"/>
    <w:p w14:paraId="7310C221" w14:textId="77777777" w:rsidR="00455780" w:rsidRPr="001279C7" w:rsidRDefault="00455780" w:rsidP="00455780">
      <w:pPr>
        <w:jc w:val="center"/>
        <w:rPr>
          <w:rFonts w:ascii="Century Schoolbook" w:hAnsi="Century Schoolbook"/>
          <w:b/>
          <w:bCs/>
        </w:rPr>
      </w:pPr>
      <w:r w:rsidRPr="001279C7">
        <w:rPr>
          <w:rFonts w:ascii="Century Schoolbook" w:hAnsi="Century Schoolbook"/>
          <w:b/>
          <w:bCs/>
        </w:rPr>
        <w:t>CONCLUSION</w:t>
      </w:r>
    </w:p>
    <w:p w14:paraId="64F46046" w14:textId="77777777" w:rsidR="00455780" w:rsidRPr="001279C7" w:rsidRDefault="00455780" w:rsidP="006A113E">
      <w:pPr>
        <w:jc w:val="both"/>
        <w:rPr>
          <w:rFonts w:ascii="Century Schoolbook" w:hAnsi="Century Schoolbook"/>
        </w:rPr>
      </w:pPr>
    </w:p>
    <w:p w14:paraId="0E1E5A0A" w14:textId="783EC29D" w:rsidR="008C7F1C" w:rsidRDefault="00455780" w:rsidP="00DE6D7B">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firstLine="360"/>
        <w:jc w:val="both"/>
        <w:rPr>
          <w:rFonts w:ascii="Century Schoolbook" w:hAnsi="Century Schoolbook" w:cstheme="minorHAnsi"/>
          <w:color w:val="000000" w:themeColor="text1"/>
        </w:rPr>
      </w:pPr>
      <w:r w:rsidRPr="001279C7">
        <w:rPr>
          <w:rFonts w:ascii="Century Schoolbook" w:hAnsi="Century Schoolbook"/>
        </w:rPr>
        <w:t xml:space="preserve">For the </w:t>
      </w:r>
      <w:r w:rsidR="009953AA">
        <w:rPr>
          <w:rFonts w:ascii="Century Schoolbook" w:hAnsi="Century Schoolbook"/>
        </w:rPr>
        <w:t xml:space="preserve">foregoing </w:t>
      </w:r>
      <w:r w:rsidRPr="001279C7">
        <w:rPr>
          <w:rFonts w:ascii="Century Schoolbook" w:hAnsi="Century Schoolbook"/>
        </w:rPr>
        <w:t>reason</w:t>
      </w:r>
      <w:r w:rsidR="007B5701">
        <w:rPr>
          <w:rFonts w:ascii="Century Schoolbook" w:hAnsi="Century Schoolbook"/>
        </w:rPr>
        <w:t>s</w:t>
      </w:r>
      <w:r w:rsidRPr="001279C7">
        <w:rPr>
          <w:rFonts w:ascii="Century Schoolbook" w:hAnsi="Century Schoolbook"/>
        </w:rPr>
        <w:t xml:space="preserve">, </w:t>
      </w:r>
      <w:r w:rsidRPr="001279C7">
        <w:rPr>
          <w:rFonts w:ascii="Century Schoolbook" w:hAnsi="Century Schoolbook"/>
          <w:i/>
        </w:rPr>
        <w:t>Amic</w:t>
      </w:r>
      <w:r w:rsidR="006A113E">
        <w:rPr>
          <w:rFonts w:ascii="Century Schoolbook" w:hAnsi="Century Schoolbook"/>
          <w:i/>
        </w:rPr>
        <w:t>i</w:t>
      </w:r>
      <w:r w:rsidRPr="001279C7">
        <w:rPr>
          <w:rFonts w:ascii="Century Schoolbook" w:hAnsi="Century Schoolbook"/>
          <w:i/>
        </w:rPr>
        <w:t xml:space="preserve"> Curiae</w:t>
      </w:r>
      <w:r w:rsidRPr="001279C7">
        <w:rPr>
          <w:rFonts w:ascii="Century Schoolbook" w:hAnsi="Century Schoolbook"/>
        </w:rPr>
        <w:t xml:space="preserve"> urge this Court to</w:t>
      </w:r>
      <w:r w:rsidR="00AE4037">
        <w:rPr>
          <w:rFonts w:ascii="Century Schoolbook" w:hAnsi="Century Schoolbook"/>
        </w:rPr>
        <w:t xml:space="preserve"> affirm the Fifth Circuit’s order and remand for further proceedings</w:t>
      </w:r>
      <w:r w:rsidR="00064BDC">
        <w:rPr>
          <w:rFonts w:ascii="Century Schoolbook" w:hAnsi="Century Schoolbook"/>
        </w:rPr>
        <w:t>.</w:t>
      </w:r>
    </w:p>
    <w:p w14:paraId="7C229607" w14:textId="77777777" w:rsidR="006F0CBD" w:rsidRDefault="006F0CBD" w:rsidP="00F827B7">
      <w:pPr>
        <w:keepNext/>
      </w:pPr>
    </w:p>
    <w:p w14:paraId="5A159385" w14:textId="77777777" w:rsidR="0076410B" w:rsidRPr="000E6FA1" w:rsidRDefault="0076410B" w:rsidP="00F827B7">
      <w:pPr>
        <w:keepNext/>
        <w:rPr>
          <w:rFonts w:ascii="Century Schoolbook" w:hAnsi="Century Schoolbook"/>
        </w:rPr>
      </w:pPr>
    </w:p>
    <w:p w14:paraId="55E28C3E" w14:textId="77777777" w:rsidR="006F0CBD" w:rsidRPr="000E6FA1" w:rsidRDefault="006F0CBD" w:rsidP="00A325F4">
      <w:pPr>
        <w:pStyle w:val="BodyText"/>
        <w:keepNext/>
        <w:spacing w:after="0" w:line="240" w:lineRule="auto"/>
        <w:ind w:left="1440" w:right="14" w:firstLine="720"/>
        <w:rPr>
          <w:rFonts w:ascii="Century Schoolbook" w:hAnsi="Century Schoolbook"/>
          <w:szCs w:val="24"/>
        </w:rPr>
      </w:pPr>
      <w:r w:rsidRPr="000E6FA1">
        <w:rPr>
          <w:rFonts w:ascii="Century Schoolbook" w:hAnsi="Century Schoolbook"/>
          <w:szCs w:val="24"/>
        </w:rPr>
        <w:t>Respectfully submitted,</w:t>
      </w:r>
    </w:p>
    <w:p w14:paraId="6F2B108B" w14:textId="77777777" w:rsidR="00752581" w:rsidRPr="000E6FA1" w:rsidRDefault="00752581" w:rsidP="00A325F4">
      <w:pPr>
        <w:pStyle w:val="BodyText"/>
        <w:keepNext/>
        <w:spacing w:after="0" w:line="240" w:lineRule="auto"/>
        <w:ind w:left="1440" w:right="14" w:firstLine="720"/>
        <w:rPr>
          <w:rFonts w:ascii="Century Schoolbook" w:hAnsi="Century Schoolbook"/>
          <w:szCs w:val="24"/>
        </w:rPr>
      </w:pPr>
    </w:p>
    <w:p w14:paraId="6226A585" w14:textId="77777777" w:rsidR="00A705D3" w:rsidRPr="000E6FA1" w:rsidRDefault="00752581" w:rsidP="002A5430">
      <w:pPr>
        <w:pStyle w:val="BodyText"/>
        <w:keepNext/>
        <w:spacing w:after="0" w:line="240" w:lineRule="auto"/>
        <w:ind w:left="1440" w:right="-630" w:firstLine="720"/>
        <w:rPr>
          <w:rFonts w:ascii="Century Schoolbook" w:hAnsi="Century Schoolbook"/>
          <w:b/>
          <w:szCs w:val="24"/>
        </w:rPr>
      </w:pPr>
      <w:r w:rsidRPr="000E6FA1">
        <w:rPr>
          <w:rFonts w:ascii="Century Schoolbook" w:hAnsi="Century Schoolbook"/>
          <w:b/>
          <w:szCs w:val="24"/>
        </w:rPr>
        <w:t>GREAT LAKES JUSTICE CENTER</w:t>
      </w:r>
    </w:p>
    <w:p w14:paraId="7FA8D76C" w14:textId="77777777" w:rsidR="00A705D3" w:rsidRPr="000E6FA1" w:rsidRDefault="00A705D3" w:rsidP="006F0CBD">
      <w:pPr>
        <w:pStyle w:val="BodyText"/>
        <w:spacing w:after="0" w:line="240" w:lineRule="auto"/>
        <w:ind w:right="10" w:firstLine="374"/>
        <w:rPr>
          <w:rFonts w:ascii="Century Schoolbook" w:hAnsi="Century Schoolbook"/>
          <w:szCs w:val="24"/>
        </w:rPr>
      </w:pPr>
    </w:p>
    <w:p w14:paraId="0B5D50F6" w14:textId="77777777" w:rsidR="006F0CBD" w:rsidRPr="000E6FA1" w:rsidRDefault="00A705D3" w:rsidP="006F0CBD">
      <w:pPr>
        <w:pStyle w:val="BodyText"/>
        <w:spacing w:after="0" w:line="240" w:lineRule="auto"/>
        <w:ind w:right="10" w:firstLine="374"/>
        <w:rPr>
          <w:rFonts w:ascii="Century Schoolbook" w:hAnsi="Century Schoolbook"/>
          <w:szCs w:val="24"/>
        </w:rPr>
      </w:pPr>
      <w:r w:rsidRPr="000E6FA1">
        <w:rPr>
          <w:rFonts w:ascii="Century Schoolbook" w:hAnsi="Century Schoolbook"/>
          <w:szCs w:val="24"/>
        </w:rPr>
        <w:tab/>
      </w:r>
      <w:r w:rsidRPr="000E6FA1">
        <w:rPr>
          <w:rFonts w:ascii="Century Schoolbook" w:hAnsi="Century Schoolbook"/>
          <w:szCs w:val="24"/>
        </w:rPr>
        <w:tab/>
      </w:r>
      <w:r w:rsidRPr="000E6FA1">
        <w:rPr>
          <w:rFonts w:ascii="Century Schoolbook" w:hAnsi="Century Schoolbook"/>
          <w:szCs w:val="24"/>
        </w:rPr>
        <w:tab/>
      </w:r>
      <w:r w:rsidR="002721CE">
        <w:rPr>
          <w:rFonts w:ascii="Century Schoolbook" w:hAnsi="Century Schoolbook"/>
          <w:szCs w:val="24"/>
        </w:rPr>
        <w:t xml:space="preserve">WILLIAM WAGNER </w:t>
      </w:r>
    </w:p>
    <w:p w14:paraId="06F34537" w14:textId="43AF7237" w:rsidR="006A113E" w:rsidRPr="00073A78" w:rsidRDefault="003B1A40" w:rsidP="00073A78">
      <w:pPr>
        <w:pStyle w:val="BodyText"/>
        <w:spacing w:after="0" w:line="240" w:lineRule="auto"/>
        <w:ind w:right="10" w:firstLine="374"/>
        <w:rPr>
          <w:rFonts w:ascii="Century Schoolbook" w:hAnsi="Century Schoolbook"/>
          <w:i/>
          <w:szCs w:val="24"/>
        </w:rPr>
      </w:pPr>
      <w:r w:rsidRPr="000E6FA1">
        <w:rPr>
          <w:rFonts w:ascii="Century Schoolbook" w:hAnsi="Century Schoolbook"/>
          <w:szCs w:val="24"/>
        </w:rPr>
        <w:tab/>
      </w:r>
      <w:r w:rsidRPr="000E6FA1">
        <w:rPr>
          <w:rFonts w:ascii="Century Schoolbook" w:hAnsi="Century Schoolbook"/>
          <w:szCs w:val="24"/>
        </w:rPr>
        <w:tab/>
      </w:r>
      <w:r w:rsidRPr="000E6FA1">
        <w:rPr>
          <w:rFonts w:ascii="Century Schoolbook" w:hAnsi="Century Schoolbook"/>
          <w:szCs w:val="24"/>
        </w:rPr>
        <w:tab/>
        <w:t xml:space="preserve">    </w:t>
      </w:r>
      <w:r w:rsidRPr="000E6FA1">
        <w:rPr>
          <w:rFonts w:ascii="Century Schoolbook" w:hAnsi="Century Schoolbook"/>
          <w:i/>
          <w:szCs w:val="24"/>
        </w:rPr>
        <w:t>Counsel of Record</w:t>
      </w:r>
    </w:p>
    <w:p w14:paraId="3DB2F5A5" w14:textId="77777777" w:rsidR="00547E85" w:rsidRPr="000E6FA1" w:rsidRDefault="00547E85" w:rsidP="00AE12C8">
      <w:pPr>
        <w:pStyle w:val="BodyText"/>
        <w:spacing w:after="0" w:line="240" w:lineRule="auto"/>
        <w:ind w:right="10" w:firstLine="374"/>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r>
    </w:p>
    <w:p w14:paraId="15868A4B" w14:textId="77777777" w:rsidR="006F0CBD" w:rsidRPr="000E6FA1" w:rsidRDefault="008E169C" w:rsidP="00A705D3">
      <w:pPr>
        <w:pStyle w:val="BodyText"/>
        <w:spacing w:after="0" w:line="240" w:lineRule="auto"/>
        <w:ind w:right="10" w:firstLine="374"/>
        <w:rPr>
          <w:rFonts w:ascii="Century Schoolbook" w:hAnsi="Century Schoolbook"/>
          <w:szCs w:val="24"/>
        </w:rPr>
      </w:pPr>
      <w:r w:rsidRPr="000E6FA1">
        <w:rPr>
          <w:rFonts w:ascii="Century Schoolbook" w:hAnsi="Century Schoolbook"/>
          <w:szCs w:val="24"/>
        </w:rPr>
        <w:tab/>
      </w:r>
      <w:r w:rsidRPr="000E6FA1">
        <w:rPr>
          <w:rFonts w:ascii="Century Schoolbook" w:hAnsi="Century Schoolbook"/>
          <w:szCs w:val="24"/>
        </w:rPr>
        <w:tab/>
      </w:r>
      <w:r w:rsidRPr="000E6FA1">
        <w:rPr>
          <w:rFonts w:ascii="Century Schoolbook" w:hAnsi="Century Schoolbook"/>
          <w:szCs w:val="24"/>
        </w:rPr>
        <w:tab/>
      </w:r>
    </w:p>
    <w:p w14:paraId="6574206F" w14:textId="77777777" w:rsidR="00451499" w:rsidRPr="000E6FA1" w:rsidRDefault="006F0CBD" w:rsidP="00A705D3">
      <w:pPr>
        <w:pStyle w:val="BodyText"/>
        <w:spacing w:after="0" w:line="240" w:lineRule="auto"/>
        <w:ind w:right="10" w:firstLine="374"/>
        <w:rPr>
          <w:rFonts w:ascii="Century Schoolbook" w:hAnsi="Century Schoolbook"/>
          <w:szCs w:val="24"/>
        </w:rPr>
      </w:pPr>
      <w:r w:rsidRPr="000E6FA1">
        <w:rPr>
          <w:rFonts w:ascii="Century Schoolbook" w:hAnsi="Century Schoolbook"/>
          <w:szCs w:val="24"/>
        </w:rPr>
        <w:tab/>
      </w:r>
      <w:r w:rsidRPr="000E6FA1">
        <w:rPr>
          <w:rFonts w:ascii="Century Schoolbook" w:hAnsi="Century Schoolbook"/>
          <w:szCs w:val="24"/>
        </w:rPr>
        <w:tab/>
      </w:r>
      <w:r w:rsidRPr="000E6FA1">
        <w:rPr>
          <w:rFonts w:ascii="Century Schoolbook" w:hAnsi="Century Schoolbook"/>
          <w:szCs w:val="24"/>
        </w:rPr>
        <w:tab/>
      </w:r>
      <w:r w:rsidR="00451499" w:rsidRPr="000E6FA1">
        <w:rPr>
          <w:rFonts w:ascii="Century Schoolbook" w:hAnsi="Century Schoolbook"/>
          <w:szCs w:val="24"/>
        </w:rPr>
        <w:t>5600 W. Mount Hope Hwy</w:t>
      </w:r>
      <w:r w:rsidR="00DA29E1">
        <w:rPr>
          <w:rFonts w:ascii="Century Schoolbook" w:hAnsi="Century Schoolbook"/>
          <w:szCs w:val="24"/>
        </w:rPr>
        <w:t>.</w:t>
      </w:r>
    </w:p>
    <w:p w14:paraId="330D1D37" w14:textId="77777777" w:rsidR="006F0CBD" w:rsidRPr="000E6FA1" w:rsidRDefault="00451499" w:rsidP="00A705D3">
      <w:pPr>
        <w:pStyle w:val="BodyText"/>
        <w:spacing w:after="0" w:line="240" w:lineRule="auto"/>
        <w:ind w:right="10" w:firstLine="374"/>
        <w:rPr>
          <w:rFonts w:ascii="Century Schoolbook" w:hAnsi="Century Schoolbook"/>
          <w:szCs w:val="24"/>
        </w:rPr>
      </w:pPr>
      <w:r w:rsidRPr="000E6FA1">
        <w:rPr>
          <w:rFonts w:ascii="Century Schoolbook" w:hAnsi="Century Schoolbook"/>
          <w:szCs w:val="24"/>
        </w:rPr>
        <w:tab/>
      </w:r>
      <w:r w:rsidRPr="000E6FA1">
        <w:rPr>
          <w:rFonts w:ascii="Century Schoolbook" w:hAnsi="Century Schoolbook"/>
          <w:szCs w:val="24"/>
        </w:rPr>
        <w:tab/>
      </w:r>
      <w:r w:rsidRPr="000E6FA1">
        <w:rPr>
          <w:rFonts w:ascii="Century Schoolbook" w:hAnsi="Century Schoolbook"/>
          <w:szCs w:val="24"/>
        </w:rPr>
        <w:tab/>
        <w:t>Lansing, MI 48917</w:t>
      </w:r>
    </w:p>
    <w:p w14:paraId="1926871F" w14:textId="77777777" w:rsidR="00752581" w:rsidRPr="000E6FA1" w:rsidRDefault="006F0CBD" w:rsidP="00752581">
      <w:pPr>
        <w:pStyle w:val="BodyText"/>
        <w:spacing w:after="0" w:line="240" w:lineRule="auto"/>
        <w:ind w:right="10" w:firstLine="374"/>
        <w:rPr>
          <w:rFonts w:ascii="Century Schoolbook" w:hAnsi="Century Schoolbook"/>
          <w:szCs w:val="24"/>
        </w:rPr>
      </w:pPr>
      <w:r w:rsidRPr="000E6FA1">
        <w:rPr>
          <w:rFonts w:ascii="Century Schoolbook" w:hAnsi="Century Schoolbook"/>
          <w:szCs w:val="24"/>
        </w:rPr>
        <w:tab/>
      </w:r>
      <w:r w:rsidRPr="000E6FA1">
        <w:rPr>
          <w:rFonts w:ascii="Century Schoolbook" w:hAnsi="Century Schoolbook"/>
          <w:szCs w:val="24"/>
        </w:rPr>
        <w:tab/>
      </w:r>
      <w:r w:rsidRPr="000E6FA1">
        <w:rPr>
          <w:rFonts w:ascii="Century Schoolbook" w:hAnsi="Century Schoolbook"/>
          <w:szCs w:val="24"/>
        </w:rPr>
        <w:tab/>
      </w:r>
      <w:r w:rsidR="00752581" w:rsidRPr="000E6FA1">
        <w:rPr>
          <w:rFonts w:ascii="Century Schoolbook" w:hAnsi="Century Schoolbook"/>
          <w:szCs w:val="24"/>
        </w:rPr>
        <w:t xml:space="preserve">(517) </w:t>
      </w:r>
      <w:r w:rsidR="006355B5">
        <w:rPr>
          <w:rFonts w:ascii="Century Schoolbook" w:hAnsi="Century Schoolbook"/>
          <w:szCs w:val="24"/>
        </w:rPr>
        <w:t>-643-</w:t>
      </w:r>
      <w:r w:rsidR="00AF2CB3">
        <w:rPr>
          <w:rFonts w:ascii="Century Schoolbook" w:hAnsi="Century Schoolbook"/>
          <w:szCs w:val="24"/>
        </w:rPr>
        <w:t>1765</w:t>
      </w:r>
    </w:p>
    <w:p w14:paraId="761A7651" w14:textId="77777777" w:rsidR="000B18BA" w:rsidRPr="000E6FA1" w:rsidRDefault="006F0CBD" w:rsidP="000B18BA">
      <w:pPr>
        <w:pStyle w:val="BodyText"/>
        <w:spacing w:after="0" w:line="240" w:lineRule="auto"/>
        <w:ind w:right="10" w:firstLine="374"/>
        <w:rPr>
          <w:rFonts w:ascii="Century Schoolbook" w:hAnsi="Century Schoolbook"/>
          <w:szCs w:val="24"/>
        </w:rPr>
      </w:pPr>
      <w:r w:rsidRPr="000E6FA1">
        <w:rPr>
          <w:rFonts w:ascii="Century Schoolbook" w:hAnsi="Century Schoolbook"/>
          <w:szCs w:val="24"/>
        </w:rPr>
        <w:tab/>
      </w:r>
      <w:r w:rsidRPr="000E6FA1">
        <w:rPr>
          <w:rFonts w:ascii="Century Schoolbook" w:hAnsi="Century Schoolbook"/>
          <w:szCs w:val="24"/>
        </w:rPr>
        <w:tab/>
      </w:r>
      <w:r w:rsidRPr="000E6FA1">
        <w:rPr>
          <w:rFonts w:ascii="Century Schoolbook" w:hAnsi="Century Schoolbook"/>
          <w:szCs w:val="24"/>
        </w:rPr>
        <w:tab/>
      </w:r>
      <w:r w:rsidR="006355B5">
        <w:rPr>
          <w:rFonts w:ascii="Century Schoolbook" w:hAnsi="Century Schoolbook"/>
          <w:szCs w:val="24"/>
        </w:rPr>
        <w:t>Prof.WWJD@gmail.org</w:t>
      </w:r>
    </w:p>
    <w:p w14:paraId="7039FB42" w14:textId="77777777" w:rsidR="000B18BA" w:rsidRPr="000E6FA1" w:rsidRDefault="000B18BA" w:rsidP="000B18BA">
      <w:pPr>
        <w:pStyle w:val="BodyText"/>
        <w:spacing w:after="0" w:line="240" w:lineRule="auto"/>
        <w:ind w:right="10" w:firstLine="374"/>
        <w:rPr>
          <w:rFonts w:ascii="Century Schoolbook" w:hAnsi="Century Schoolbook"/>
          <w:szCs w:val="24"/>
        </w:rPr>
      </w:pPr>
      <w:r w:rsidRPr="000E6FA1">
        <w:rPr>
          <w:rFonts w:ascii="Century Schoolbook" w:hAnsi="Century Schoolbook"/>
          <w:szCs w:val="24"/>
        </w:rPr>
        <w:tab/>
      </w:r>
      <w:r w:rsidRPr="000E6FA1">
        <w:rPr>
          <w:rFonts w:ascii="Century Schoolbook" w:hAnsi="Century Schoolbook"/>
          <w:szCs w:val="24"/>
        </w:rPr>
        <w:tab/>
      </w:r>
    </w:p>
    <w:p w14:paraId="05574866" w14:textId="7A49F751" w:rsidR="006F0CBD" w:rsidRPr="000E6FA1" w:rsidRDefault="000B18BA" w:rsidP="00B32B15">
      <w:pPr>
        <w:pStyle w:val="BodyText"/>
        <w:spacing w:after="0" w:line="240" w:lineRule="auto"/>
        <w:ind w:right="10" w:firstLine="374"/>
      </w:pPr>
      <w:r w:rsidRPr="000E6FA1">
        <w:rPr>
          <w:rFonts w:ascii="Century Schoolbook" w:hAnsi="Century Schoolbook"/>
          <w:szCs w:val="24"/>
        </w:rPr>
        <w:tab/>
      </w:r>
      <w:r w:rsidRPr="000E6FA1">
        <w:rPr>
          <w:rFonts w:ascii="Century Schoolbook" w:hAnsi="Century Schoolbook"/>
          <w:szCs w:val="24"/>
        </w:rPr>
        <w:tab/>
      </w:r>
      <w:r w:rsidRPr="000E6FA1">
        <w:rPr>
          <w:rFonts w:ascii="Century Schoolbook" w:hAnsi="Century Schoolbook"/>
          <w:szCs w:val="24"/>
        </w:rPr>
        <w:tab/>
      </w:r>
      <w:r w:rsidR="008E169C" w:rsidRPr="000E6FA1">
        <w:rPr>
          <w:rFonts w:ascii="Century Schoolbook" w:hAnsi="Century Schoolbook"/>
          <w:i/>
          <w:szCs w:val="24"/>
        </w:rPr>
        <w:t>Counsel for Amic</w:t>
      </w:r>
      <w:r w:rsidR="006A113E">
        <w:rPr>
          <w:rFonts w:ascii="Century Schoolbook" w:hAnsi="Century Schoolbook"/>
          <w:i/>
          <w:szCs w:val="24"/>
        </w:rPr>
        <w:t>i</w:t>
      </w:r>
      <w:r w:rsidR="00D870F3" w:rsidRPr="000E6FA1">
        <w:rPr>
          <w:rFonts w:ascii="Century Schoolbook" w:hAnsi="Century Schoolbook"/>
          <w:i/>
          <w:szCs w:val="24"/>
        </w:rPr>
        <w:t xml:space="preserve"> Curiae</w:t>
      </w:r>
    </w:p>
    <w:sectPr w:rsidR="006F0CBD" w:rsidRPr="000E6FA1" w:rsidSect="007D047B">
      <w:footerReference w:type="default" r:id="rId11"/>
      <w:pgSz w:w="12240" w:h="15840"/>
      <w:pgMar w:top="2880" w:right="2880" w:bottom="2880" w:left="28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6A3C" w14:textId="77777777" w:rsidR="007D047B" w:rsidRDefault="007D047B" w:rsidP="00F22E52">
      <w:r>
        <w:separator/>
      </w:r>
    </w:p>
  </w:endnote>
  <w:endnote w:type="continuationSeparator" w:id="0">
    <w:p w14:paraId="7C8BC185" w14:textId="77777777" w:rsidR="007D047B" w:rsidRDefault="007D047B" w:rsidP="00F2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20B0604020202020204"/>
    <w:charset w:val="00"/>
    <w:family w:val="roman"/>
    <w:pitch w:val="default"/>
  </w:font>
  <w:font w:name="section">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6324"/>
      <w:docPartObj>
        <w:docPartGallery w:val="Page Numbers (Bottom of Page)"/>
        <w:docPartUnique/>
      </w:docPartObj>
    </w:sdtPr>
    <w:sdtContent>
      <w:p w14:paraId="25ACDD2F" w14:textId="77777777" w:rsidR="009506A3" w:rsidRDefault="00F35B23">
        <w:pPr>
          <w:pStyle w:val="Footer"/>
          <w:jc w:val="center"/>
        </w:pPr>
        <w:r>
          <w:fldChar w:fldCharType="begin"/>
        </w:r>
        <w:r>
          <w:instrText xml:space="preserve"> PAGE   \* MERGEFORMAT </w:instrText>
        </w:r>
        <w:r>
          <w:fldChar w:fldCharType="separate"/>
        </w:r>
        <w:r w:rsidR="009506A3">
          <w:rPr>
            <w:noProof/>
          </w:rPr>
          <w:t>i</w:t>
        </w:r>
        <w:r>
          <w:rPr>
            <w:noProof/>
          </w:rPr>
          <w:fldChar w:fldCharType="end"/>
        </w:r>
      </w:p>
    </w:sdtContent>
  </w:sdt>
  <w:p w14:paraId="73AE2704" w14:textId="77777777" w:rsidR="009506A3" w:rsidRDefault="00950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6325"/>
      <w:docPartObj>
        <w:docPartGallery w:val="Page Numbers (Bottom of Page)"/>
        <w:docPartUnique/>
      </w:docPartObj>
    </w:sdtPr>
    <w:sdtContent>
      <w:p w14:paraId="73C44DCE" w14:textId="77777777" w:rsidR="009506A3" w:rsidRDefault="00F35B23">
        <w:pPr>
          <w:pStyle w:val="Footer"/>
          <w:jc w:val="center"/>
        </w:pPr>
        <w:r>
          <w:fldChar w:fldCharType="begin"/>
        </w:r>
        <w:r>
          <w:instrText xml:space="preserve"> PAGE   \* MERGEFORMAT </w:instrText>
        </w:r>
        <w:r>
          <w:fldChar w:fldCharType="separate"/>
        </w:r>
        <w:r w:rsidR="004F62C3">
          <w:rPr>
            <w:noProof/>
          </w:rPr>
          <w:t>7</w:t>
        </w:r>
        <w:r>
          <w:rPr>
            <w:noProof/>
          </w:rPr>
          <w:fldChar w:fldCharType="end"/>
        </w:r>
      </w:p>
    </w:sdtContent>
  </w:sdt>
  <w:p w14:paraId="4CE9DE55" w14:textId="77777777" w:rsidR="009506A3" w:rsidRDefault="0095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3C94" w14:textId="77777777" w:rsidR="007D047B" w:rsidRDefault="007D047B" w:rsidP="00F22E52">
      <w:r>
        <w:separator/>
      </w:r>
    </w:p>
  </w:footnote>
  <w:footnote w:type="continuationSeparator" w:id="0">
    <w:p w14:paraId="22038EA9" w14:textId="77777777" w:rsidR="007D047B" w:rsidRDefault="007D047B" w:rsidP="00F22E52">
      <w:r>
        <w:continuationSeparator/>
      </w:r>
    </w:p>
  </w:footnote>
  <w:footnote w:id="1">
    <w:p w14:paraId="1314FEB9" w14:textId="32F8FF61" w:rsidR="009506A3" w:rsidRPr="00C53FE1" w:rsidRDefault="009506A3" w:rsidP="0099358D">
      <w:pPr>
        <w:autoSpaceDE w:val="0"/>
        <w:autoSpaceDN w:val="0"/>
        <w:adjustRightInd w:val="0"/>
        <w:jc w:val="both"/>
        <w:rPr>
          <w:color w:val="000000" w:themeColor="text1"/>
          <w:sz w:val="20"/>
          <w:szCs w:val="20"/>
        </w:rPr>
      </w:pPr>
      <w:r w:rsidRPr="009A092E">
        <w:rPr>
          <w:rStyle w:val="FootnoteReference"/>
          <w:rFonts w:ascii="Century Schoolbook" w:hAnsi="Century Schoolbook"/>
          <w:color w:val="000000" w:themeColor="text1"/>
          <w:sz w:val="20"/>
          <w:szCs w:val="20"/>
        </w:rPr>
        <w:footnoteRef/>
      </w:r>
      <w:r w:rsidRPr="009A092E">
        <w:rPr>
          <w:rFonts w:ascii="Century Schoolbook" w:hAnsi="Century Schoolbook"/>
          <w:color w:val="000000" w:themeColor="text1"/>
          <w:sz w:val="20"/>
          <w:szCs w:val="20"/>
        </w:rPr>
        <w:t xml:space="preserve"> </w:t>
      </w:r>
      <w:r w:rsidRPr="00C53FE1">
        <w:rPr>
          <w:rFonts w:ascii="Century Schoolbook" w:hAnsi="Century Schoolbook"/>
          <w:i/>
          <w:color w:val="000000" w:themeColor="text1"/>
          <w:sz w:val="20"/>
          <w:szCs w:val="20"/>
        </w:rPr>
        <w:t>Amici</w:t>
      </w:r>
      <w:r w:rsidRPr="00C53FE1">
        <w:rPr>
          <w:rFonts w:ascii="Century Schoolbook" w:hAnsi="Century Schoolbook"/>
          <w:color w:val="000000" w:themeColor="text1"/>
          <w:sz w:val="20"/>
          <w:szCs w:val="20"/>
        </w:rPr>
        <w:t xml:space="preserve"> </w:t>
      </w:r>
      <w:r w:rsidRPr="00C53FE1">
        <w:rPr>
          <w:rFonts w:ascii="Century Schoolbook" w:hAnsi="Century Schoolbook"/>
          <w:i/>
          <w:color w:val="000000" w:themeColor="text1"/>
          <w:sz w:val="20"/>
          <w:szCs w:val="20"/>
        </w:rPr>
        <w:t>Curiae</w:t>
      </w:r>
      <w:r w:rsidRPr="00C53FE1">
        <w:rPr>
          <w:rFonts w:ascii="Century Schoolbook" w:hAnsi="Century Schoolbook"/>
          <w:color w:val="000000" w:themeColor="text1"/>
          <w:sz w:val="20"/>
          <w:szCs w:val="20"/>
        </w:rPr>
        <w:t xml:space="preserve"> state that no counsel for any party authored this brief in whole or in part, and no counsel or party made a monetary contribution intended to fund the preparation or submission of this brief.  No person or entity, other than </w:t>
      </w:r>
      <w:r w:rsidRPr="00C53FE1">
        <w:rPr>
          <w:rFonts w:ascii="Century Schoolbook" w:hAnsi="Century Schoolbook"/>
          <w:i/>
          <w:iCs/>
          <w:color w:val="000000" w:themeColor="text1"/>
          <w:sz w:val="20"/>
          <w:szCs w:val="20"/>
        </w:rPr>
        <w:t>amici curiae</w:t>
      </w:r>
      <w:r w:rsidRPr="00C53FE1">
        <w:rPr>
          <w:rFonts w:ascii="Century Schoolbook" w:hAnsi="Century Schoolbook"/>
          <w:color w:val="000000" w:themeColor="text1"/>
          <w:sz w:val="20"/>
          <w:szCs w:val="20"/>
        </w:rPr>
        <w:t xml:space="preserve">, its members, or its counsel, made a monetary contribution to the preparation or submission of this brief.  </w:t>
      </w:r>
    </w:p>
  </w:footnote>
  <w:footnote w:id="2">
    <w:p w14:paraId="2A490BC2" w14:textId="77777777" w:rsidR="002C7624" w:rsidRPr="009717B6" w:rsidRDefault="002C7624" w:rsidP="002C7624">
      <w:pPr>
        <w:pStyle w:val="FootnoteText"/>
      </w:pPr>
      <w:r>
        <w:rPr>
          <w:rStyle w:val="FootnoteReference"/>
        </w:rPr>
        <w:footnoteRef/>
      </w:r>
      <w:r>
        <w:t xml:space="preserve"> </w:t>
      </w:r>
      <w:r w:rsidRPr="009717B6">
        <w:t xml:space="preserve">The FDA medication guide for Mifepristone provides </w:t>
      </w:r>
      <w:proofErr w:type="gramStart"/>
      <w:r w:rsidRPr="009717B6">
        <w:t>that</w:t>
      </w:r>
      <w:proofErr w:type="gramEnd"/>
      <w:r w:rsidRPr="009717B6">
        <w:t xml:space="preserve"> </w:t>
      </w:r>
    </w:p>
    <w:p w14:paraId="4F54EB51" w14:textId="77777777" w:rsidR="002C7624" w:rsidRPr="009717B6" w:rsidRDefault="002C7624" w:rsidP="002C7624">
      <w:pPr>
        <w:pStyle w:val="FootnoteText"/>
      </w:pPr>
    </w:p>
    <w:p w14:paraId="07D4541A" w14:textId="77777777" w:rsidR="002C7624" w:rsidRPr="009717B6" w:rsidRDefault="002C7624" w:rsidP="002C7624">
      <w:pPr>
        <w:pStyle w:val="FootnoteText"/>
        <w:ind w:left="432" w:right="432"/>
      </w:pPr>
      <w:r w:rsidRPr="009717B6">
        <w:t xml:space="preserve">MIFEPREX is contraindicated in patients with a confirmed or suspected ectopic pregnancy because MIFEPREX is not effective for terminating ectopic pregnancies [see Contraindications (4)]. Healthcare providers should remain alert to the possibility that a patient who is undergoing a medical abortion could have an undiagnosed ectopic pregnancy because some of the expected symptoms experienced with a medical abortion (abdominal pain, uterine bleeding) may be </w:t>
      </w:r>
      <w:proofErr w:type="gramStart"/>
      <w:r w:rsidRPr="009717B6">
        <w:t>similar to</w:t>
      </w:r>
      <w:proofErr w:type="gramEnd"/>
      <w:r w:rsidRPr="009717B6">
        <w:t xml:space="preserve"> those of a ruptured ectopic pregnancy. The presence of an ectopic pregnancy may have been missed even if the patient underwent ultrasonography prior to being prescribed MIFEPREX. Patients who became pregnant with an IUD in place should be assessed for ectopic pregnancy.</w:t>
      </w:r>
    </w:p>
    <w:p w14:paraId="77AB1C78" w14:textId="77777777" w:rsidR="002C7624" w:rsidRPr="009717B6" w:rsidRDefault="002C7624" w:rsidP="002C7624">
      <w:pPr>
        <w:pStyle w:val="FootnoteText"/>
      </w:pPr>
    </w:p>
    <w:p w14:paraId="7A701C2E" w14:textId="77777777" w:rsidR="002C7624" w:rsidRPr="009717B6" w:rsidRDefault="002C7624" w:rsidP="002C7624">
      <w:pPr>
        <w:pStyle w:val="FootnoteText"/>
      </w:pPr>
      <w:proofErr w:type="spellStart"/>
      <w:r w:rsidRPr="009717B6">
        <w:t>Mifeprex</w:t>
      </w:r>
      <w:proofErr w:type="spellEnd"/>
      <w:r w:rsidRPr="009717B6">
        <w:t xml:space="preserve"> medication guide, U.S. Food and Drug Administration, 5.4 Ectopic Pregnancy, accessed December 28, 2021, https://www.accessdata.fda.gov/scripts/cder/daf/ </w:t>
      </w:r>
      <w:proofErr w:type="spellStart"/>
      <w:r w:rsidRPr="009717B6">
        <w:t>index.cfm</w:t>
      </w:r>
      <w:proofErr w:type="spellEnd"/>
      <w:r w:rsidRPr="009717B6">
        <w:t xml:space="preserve"> </w:t>
      </w:r>
    </w:p>
    <w:p w14:paraId="39F602D4" w14:textId="64B3342F" w:rsidR="002C7624" w:rsidRPr="009717B6" w:rsidRDefault="002C7624" w:rsidP="002C7624">
      <w:pPr>
        <w:pStyle w:val="FootnoteText"/>
      </w:pPr>
      <w:r w:rsidRPr="00C65C13">
        <w:t>https://www.accessdata.fda.gov/drugsatfda_docs/label/2023/020687Orig1s025Lbl.pdf</w:t>
      </w:r>
    </w:p>
    <w:p w14:paraId="2DD74B12" w14:textId="77777777" w:rsidR="002C7624" w:rsidRDefault="002C7624" w:rsidP="002C7624">
      <w:pPr>
        <w:pStyle w:val="FootnoteText"/>
      </w:pPr>
    </w:p>
  </w:footnote>
  <w:footnote w:id="3">
    <w:p w14:paraId="7CDEFAFE" w14:textId="260C6494" w:rsidR="009506A3" w:rsidRPr="00105DDA" w:rsidRDefault="009506A3" w:rsidP="00DE6D7B">
      <w:pPr>
        <w:pStyle w:val="Heading1"/>
        <w:spacing w:before="0"/>
        <w:jc w:val="both"/>
        <w:textAlignment w:val="baseline"/>
      </w:pPr>
      <w:r w:rsidRPr="006C3612">
        <w:rPr>
          <w:rStyle w:val="FootnoteReference"/>
          <w:rFonts w:ascii="Century Schoolbook" w:hAnsi="Century Schoolbook"/>
          <w:color w:val="000000" w:themeColor="text1"/>
          <w:sz w:val="20"/>
          <w:szCs w:val="20"/>
        </w:rPr>
        <w:footnoteRef/>
      </w:r>
      <w:r w:rsidRPr="006C3612">
        <w:rPr>
          <w:rFonts w:ascii="Century Schoolbook" w:hAnsi="Century Schoolbook"/>
          <w:color w:val="000000" w:themeColor="text1"/>
          <w:sz w:val="20"/>
          <w:szCs w:val="20"/>
        </w:rPr>
        <w:t xml:space="preserve"> </w:t>
      </w:r>
      <w:r w:rsidRPr="006C3612">
        <w:rPr>
          <w:rFonts w:ascii="Century Schoolbook" w:eastAsiaTheme="minorHAnsi" w:hAnsi="Century Schoolbook" w:cstheme="minorBidi"/>
          <w:i/>
          <w:color w:val="000000" w:themeColor="text1"/>
          <w:sz w:val="20"/>
          <w:szCs w:val="20"/>
        </w:rPr>
        <w:t>See, e.g.,</w:t>
      </w:r>
      <w:r w:rsidRPr="006C3612">
        <w:rPr>
          <w:rFonts w:ascii="Century Schoolbook" w:hAnsi="Century Schoolbook"/>
          <w:color w:val="000000" w:themeColor="text1"/>
          <w:sz w:val="20"/>
        </w:rPr>
        <w:t xml:space="preserve"> Scott Klusendorf, </w:t>
      </w:r>
      <w:r w:rsidRPr="006C3612">
        <w:rPr>
          <w:rFonts w:ascii="Century Schoolbook" w:hAnsi="Century Schoolbook"/>
          <w:i/>
          <w:color w:val="000000" w:themeColor="text1"/>
          <w:sz w:val="20"/>
        </w:rPr>
        <w:t>The Case for Life</w:t>
      </w:r>
      <w:r w:rsidR="00367447">
        <w:rPr>
          <w:rFonts w:ascii="Century Schoolbook" w:hAnsi="Century Schoolbook"/>
          <w:color w:val="000000" w:themeColor="text1"/>
          <w:sz w:val="20"/>
        </w:rPr>
        <w:t xml:space="preserve"> (2009) </w:t>
      </w:r>
      <w:r w:rsidRPr="006C3612">
        <w:rPr>
          <w:rFonts w:ascii="Century Schoolbook" w:hAnsi="Century Schoolbook"/>
          <w:color w:val="000000" w:themeColor="text1"/>
          <w:sz w:val="20"/>
        </w:rPr>
        <w:t>at 36</w:t>
      </w:r>
      <w:r w:rsidR="00367447">
        <w:rPr>
          <w:rFonts w:ascii="Century Schoolbook" w:hAnsi="Century Schoolbook"/>
          <w:color w:val="000000" w:themeColor="text1"/>
          <w:sz w:val="20"/>
        </w:rPr>
        <w:t xml:space="preserve">, 44 </w:t>
      </w:r>
      <w:r w:rsidRPr="006C3612">
        <w:rPr>
          <w:rFonts w:ascii="Century Schoolbook" w:hAnsi="Century Schoolbook"/>
          <w:color w:val="000000" w:themeColor="text1"/>
          <w:sz w:val="20"/>
        </w:rPr>
        <w:t>(</w:t>
      </w:r>
      <w:r>
        <w:rPr>
          <w:rFonts w:ascii="Century Schoolbook" w:hAnsi="Century Schoolbook"/>
          <w:color w:val="000000" w:themeColor="text1"/>
          <w:sz w:val="20"/>
        </w:rPr>
        <w:t>c</w:t>
      </w:r>
      <w:r w:rsidRPr="006C3612">
        <w:rPr>
          <w:rFonts w:ascii="Century Schoolbook" w:hAnsi="Century Schoolbook"/>
          <w:color w:val="000000" w:themeColor="text1"/>
          <w:sz w:val="20"/>
        </w:rPr>
        <w:t>iting numerous embryological experts and texts</w:t>
      </w:r>
      <w:r w:rsidR="00367447">
        <w:rPr>
          <w:rFonts w:ascii="Century Schoolbook" w:hAnsi="Century Schoolbook"/>
          <w:color w:val="000000" w:themeColor="text1"/>
          <w:sz w:val="20"/>
        </w:rPr>
        <w:t xml:space="preserve"> and </w:t>
      </w:r>
      <w:r>
        <w:rPr>
          <w:rFonts w:ascii="Century Schoolbook" w:hAnsi="Century Schoolbook"/>
          <w:color w:val="000000" w:themeColor="text1"/>
          <w:sz w:val="20"/>
        </w:rPr>
        <w:t xml:space="preserve">noting that even rabid abortion advocates </w:t>
      </w:r>
      <w:r w:rsidRPr="00FC4372">
        <w:rPr>
          <w:rFonts w:ascii="Century Schoolbook" w:hAnsi="Century Schoolbook"/>
          <w:color w:val="000000" w:themeColor="text1"/>
          <w:sz w:val="20"/>
        </w:rPr>
        <w:t>such as Peter Singer</w:t>
      </w:r>
      <w:r>
        <w:rPr>
          <w:rFonts w:ascii="Century Schoolbook" w:hAnsi="Century Schoolbook"/>
          <w:color w:val="000000" w:themeColor="text1"/>
          <w:sz w:val="20"/>
        </w:rPr>
        <w:t xml:space="preserve"> admit an embryo is a human being at conception</w:t>
      </w:r>
      <w:r w:rsidR="001C0EB7">
        <w:rPr>
          <w:rFonts w:ascii="Century Schoolbook" w:hAnsi="Century Schoolbook"/>
          <w:color w:val="000000" w:themeColor="text1"/>
          <w:sz w:val="20"/>
        </w:rPr>
        <w:t xml:space="preserve">); Dianne N. Irving, </w:t>
      </w:r>
      <w:proofErr w:type="gramStart"/>
      <w:r w:rsidRPr="00DE6D7B">
        <w:rPr>
          <w:rFonts w:ascii="Century Schoolbook" w:hAnsi="Century Schoolbook"/>
          <w:i/>
          <w:iCs/>
          <w:color w:val="000000" w:themeColor="text1"/>
          <w:sz w:val="20"/>
          <w:szCs w:val="23"/>
        </w:rPr>
        <w:t>When</w:t>
      </w:r>
      <w:proofErr w:type="gramEnd"/>
      <w:r w:rsidRPr="00DE6D7B">
        <w:rPr>
          <w:rFonts w:ascii="Century Schoolbook" w:hAnsi="Century Schoolbook"/>
          <w:i/>
          <w:iCs/>
          <w:color w:val="000000" w:themeColor="text1"/>
          <w:sz w:val="20"/>
          <w:szCs w:val="23"/>
        </w:rPr>
        <w:t xml:space="preserve"> do human beings begin? Scientific myths and scientific facts</w:t>
      </w:r>
      <w:r w:rsidR="001C0EB7">
        <w:rPr>
          <w:rFonts w:ascii="Century Schoolbook" w:hAnsi="Century Schoolbook"/>
          <w:color w:val="000000" w:themeColor="text1"/>
          <w:sz w:val="20"/>
          <w:szCs w:val="23"/>
        </w:rPr>
        <w:t xml:space="preserve">, </w:t>
      </w:r>
      <w:r w:rsidR="001C0EB7" w:rsidRPr="00DE6D7B">
        <w:rPr>
          <w:rFonts w:ascii="Century Schoolbook" w:hAnsi="Century Schoolbook"/>
          <w:color w:val="000000" w:themeColor="text1"/>
          <w:sz w:val="20"/>
          <w:u w:val="single"/>
        </w:rPr>
        <w:t>International Journal of Sociology and Social Policy</w:t>
      </w:r>
      <w:r w:rsidRPr="001C0EB7">
        <w:rPr>
          <w:rFonts w:ascii="Century Schoolbook" w:hAnsi="Century Schoolbook"/>
          <w:color w:val="000000" w:themeColor="text1"/>
          <w:sz w:val="20"/>
          <w:szCs w:val="23"/>
        </w:rPr>
        <w:t>,</w:t>
      </w:r>
      <w:r w:rsidRPr="006C3612">
        <w:rPr>
          <w:rFonts w:ascii="Century Schoolbook" w:hAnsi="Century Schoolbook"/>
          <w:color w:val="000000" w:themeColor="text1"/>
          <w:sz w:val="20"/>
          <w:szCs w:val="23"/>
        </w:rPr>
        <w:t xml:space="preserve"> Vol. 19 No</w:t>
      </w:r>
      <w:r w:rsidR="00367447">
        <w:rPr>
          <w:rFonts w:ascii="Century Schoolbook" w:hAnsi="Century Schoolbook"/>
          <w:color w:val="000000" w:themeColor="text1"/>
          <w:sz w:val="20"/>
          <w:szCs w:val="23"/>
        </w:rPr>
        <w:t>. 3/4 (1999)</w:t>
      </w:r>
      <w:r w:rsidR="001C0EB7">
        <w:rPr>
          <w:rFonts w:ascii="Century Schoolbook" w:hAnsi="Century Schoolbook"/>
          <w:color w:val="000000" w:themeColor="text1"/>
          <w:sz w:val="20"/>
          <w:szCs w:val="23"/>
        </w:rPr>
        <w:t xml:space="preserve"> at </w:t>
      </w:r>
      <w:r w:rsidRPr="006C3612">
        <w:rPr>
          <w:rFonts w:ascii="Century Schoolbook" w:hAnsi="Century Schoolbook"/>
          <w:color w:val="000000" w:themeColor="text1"/>
          <w:sz w:val="20"/>
          <w:szCs w:val="23"/>
        </w:rPr>
        <w:t>22-46</w:t>
      </w:r>
      <w:r w:rsidR="00367447">
        <w:rPr>
          <w:rFonts w:ascii="Century Schoolbook" w:hAnsi="Century Schoolbook"/>
          <w:color w:val="000000" w:themeColor="text1"/>
          <w:sz w:val="20"/>
        </w:rPr>
        <w:t xml:space="preserve">, </w:t>
      </w:r>
      <w:r w:rsidR="00367447" w:rsidRPr="00DE6D7B">
        <w:rPr>
          <w:rFonts w:ascii="Century Schoolbook" w:hAnsi="Century Schoolbook"/>
          <w:i/>
          <w:iCs/>
          <w:color w:val="000000" w:themeColor="text1"/>
          <w:sz w:val="20"/>
        </w:rPr>
        <w:t>available at</w:t>
      </w:r>
      <w:r w:rsidR="001C0EB7">
        <w:rPr>
          <w:rFonts w:ascii="Century Schoolbook" w:hAnsi="Century Schoolbook"/>
          <w:color w:val="000000" w:themeColor="text1"/>
          <w:sz w:val="20"/>
        </w:rPr>
        <w:t xml:space="preserve"> </w:t>
      </w:r>
      <w:hyperlink w:history="1"/>
      <w:r w:rsidR="001C0EB7" w:rsidRPr="00DE6D7B">
        <w:rPr>
          <w:rFonts w:ascii="Century Schoolbook" w:hAnsi="Century Schoolbook"/>
          <w:color w:val="000000" w:themeColor="text1"/>
          <w:sz w:val="20"/>
        </w:rPr>
        <w:t>https://doi.org/10.1108/01443339910788730</w:t>
      </w:r>
      <w:r w:rsidR="00367447">
        <w:rPr>
          <w:rFonts w:ascii="Century Schoolbook" w:hAnsi="Century Schoolbook"/>
          <w:color w:val="000000" w:themeColor="text1"/>
          <w:sz w:val="20"/>
          <w:szCs w:val="23"/>
        </w:rPr>
        <w:t xml:space="preserve"> </w:t>
      </w:r>
      <w:r w:rsidRPr="006C3612">
        <w:rPr>
          <w:rFonts w:ascii="Century Schoolbook" w:hAnsi="Century Schoolbook"/>
          <w:color w:val="000000" w:themeColor="text1"/>
          <w:sz w:val="20"/>
          <w:szCs w:val="23"/>
        </w:rPr>
        <w:t xml:space="preserve">(last visited 7/24/21); </w:t>
      </w:r>
      <w:r w:rsidRPr="006C3612">
        <w:rPr>
          <w:rFonts w:ascii="Century Schoolbook" w:hAnsi="Century Schoolbook"/>
          <w:color w:val="000000" w:themeColor="text1"/>
          <w:sz w:val="20"/>
          <w:bdr w:val="none" w:sz="0" w:space="0" w:color="auto" w:frame="1"/>
        </w:rPr>
        <w:t>Charles I. Lugosi,</w:t>
      </w:r>
      <w:r w:rsidRPr="006C3612">
        <w:rPr>
          <w:rStyle w:val="apple-converted-space"/>
          <w:rFonts w:ascii="Century Schoolbook" w:hAnsi="Century Schoolbook"/>
          <w:color w:val="000000" w:themeColor="text1"/>
          <w:sz w:val="20"/>
          <w:bdr w:val="none" w:sz="0" w:space="0" w:color="auto" w:frame="1"/>
        </w:rPr>
        <w:t> </w:t>
      </w:r>
      <w:r w:rsidRPr="00821CC6">
        <w:rPr>
          <w:rStyle w:val="apple-converted-space"/>
          <w:rFonts w:ascii="Century Schoolbook" w:hAnsi="Century Schoolbook"/>
          <w:i/>
          <w:color w:val="000000" w:themeColor="text1"/>
          <w:sz w:val="20"/>
          <w:bdr w:val="none" w:sz="0" w:space="0" w:color="auto" w:frame="1"/>
        </w:rPr>
        <w:t>Conforming to the Rule of Law: When Person and Human Being Finally Mean the Same Thing in Fourteenth Amendment Jurisprudence</w:t>
      </w:r>
      <w:r w:rsidRPr="006C3612">
        <w:rPr>
          <w:rStyle w:val="apple-converted-space"/>
          <w:rFonts w:ascii="Century Schoolbook" w:hAnsi="Century Schoolbook"/>
          <w:color w:val="000000" w:themeColor="text1"/>
          <w:sz w:val="20"/>
          <w:bdr w:val="none" w:sz="0" w:space="0" w:color="auto" w:frame="1"/>
        </w:rPr>
        <w:t xml:space="preserve">, </w:t>
      </w:r>
      <w:r w:rsidRPr="006C3612">
        <w:rPr>
          <w:rFonts w:ascii="Century Schoolbook" w:hAnsi="Century Schoolbook"/>
          <w:color w:val="000000" w:themeColor="text1"/>
          <w:sz w:val="20"/>
          <w:bdr w:val="none" w:sz="0" w:space="0" w:color="auto" w:frame="1"/>
        </w:rPr>
        <w:t>4 GEOJLPP 361</w:t>
      </w:r>
      <w:r w:rsidR="003775AB">
        <w:rPr>
          <w:rFonts w:ascii="Century Schoolbook" w:hAnsi="Century Schoolbook"/>
          <w:color w:val="000000" w:themeColor="text1"/>
          <w:sz w:val="20"/>
          <w:bdr w:val="none" w:sz="0" w:space="0" w:color="auto" w:frame="1"/>
        </w:rPr>
        <w:t>, 362, n.2</w:t>
      </w:r>
      <w:r w:rsidR="001C0EB7">
        <w:rPr>
          <w:rFonts w:ascii="Century Schoolbook" w:hAnsi="Century Schoolbook"/>
          <w:color w:val="000000" w:themeColor="text1"/>
          <w:sz w:val="20"/>
          <w:bdr w:val="none" w:sz="0" w:space="0" w:color="auto" w:frame="1"/>
        </w:rPr>
        <w:t xml:space="preserve"> (2006) </w:t>
      </w:r>
      <w:r w:rsidRPr="006C3612">
        <w:rPr>
          <w:rFonts w:ascii="Century Schoolbook" w:hAnsi="Century Schoolbook"/>
          <w:color w:val="000000" w:themeColor="text1"/>
          <w:sz w:val="20"/>
          <w:bdr w:val="none" w:sz="0" w:space="0" w:color="auto" w:frame="1"/>
        </w:rPr>
        <w:t>(citing a variety of authoritative sources).</w:t>
      </w:r>
    </w:p>
  </w:footnote>
  <w:footnote w:id="4">
    <w:p w14:paraId="114FCA34" w14:textId="32B384AB" w:rsidR="009506A3" w:rsidRPr="00B7699B" w:rsidRDefault="009506A3" w:rsidP="0099358D">
      <w:pPr>
        <w:pStyle w:val="FootnoteText"/>
        <w:rPr>
          <w:rFonts w:ascii="Century Schoolbook" w:hAnsi="Century Schoolbook"/>
        </w:rPr>
      </w:pPr>
      <w:r w:rsidRPr="00105DDA">
        <w:rPr>
          <w:rStyle w:val="FootnoteReference"/>
          <w:rFonts w:ascii="Century Schoolbook" w:hAnsi="Century Schoolbook"/>
        </w:rPr>
        <w:footnoteRef/>
      </w:r>
      <w:r w:rsidRPr="00105DDA">
        <w:rPr>
          <w:rFonts w:ascii="Century Schoolbook" w:hAnsi="Century Schoolbook"/>
        </w:rPr>
        <w:t xml:space="preserve"> </w:t>
      </w:r>
      <w:r w:rsidR="009B4F7E">
        <w:rPr>
          <w:rFonts w:ascii="Century Schoolbook" w:hAnsi="Century Schoolbook"/>
        </w:rPr>
        <w:t xml:space="preserve">Francis J. </w:t>
      </w:r>
      <w:r w:rsidRPr="00273F8F">
        <w:rPr>
          <w:rFonts w:ascii="Century Schoolbook" w:hAnsi="Century Schoolbook"/>
        </w:rPr>
        <w:t xml:space="preserve">Beckwith, </w:t>
      </w:r>
      <w:r w:rsidR="009B4F7E">
        <w:rPr>
          <w:rFonts w:ascii="Century Schoolbook" w:hAnsi="Century Schoolbook"/>
        </w:rPr>
        <w:t xml:space="preserve">Defending Life: A Moral and Legal Case Against Abortion Choice (2007) </w:t>
      </w:r>
      <w:r w:rsidRPr="00273F8F">
        <w:rPr>
          <w:rFonts w:ascii="Century Schoolbook" w:hAnsi="Century Schoolbook"/>
        </w:rPr>
        <w:t>at 34 (emphasis in original; internal citation omitted)</w:t>
      </w:r>
      <w:r>
        <w:rPr>
          <w:rFonts w:ascii="Century Schoolbook" w:hAnsi="Century Schoolbook"/>
        </w:rPr>
        <w:t>.</w:t>
      </w:r>
    </w:p>
  </w:footnote>
  <w:footnote w:id="5">
    <w:p w14:paraId="39EAE02E" w14:textId="57249306" w:rsidR="009506A3" w:rsidRDefault="009506A3">
      <w:pPr>
        <w:pStyle w:val="FootnoteText"/>
      </w:pPr>
      <w:r w:rsidRPr="00DE6D7B">
        <w:rPr>
          <w:rStyle w:val="FootnoteReference"/>
          <w:rFonts w:ascii="Century Schoolbook" w:hAnsi="Century Schoolbook"/>
        </w:rPr>
        <w:footnoteRef/>
      </w:r>
      <w:r w:rsidRPr="00DE6D7B">
        <w:rPr>
          <w:rFonts w:ascii="Century Schoolbook" w:hAnsi="Century Schoolbook"/>
        </w:rPr>
        <w:t xml:space="preserve"> </w:t>
      </w:r>
      <w:r w:rsidRPr="00DE6D7B">
        <w:rPr>
          <w:rFonts w:ascii="Century Schoolbook" w:hAnsi="Century Schoolbook"/>
          <w:i/>
        </w:rPr>
        <w:t>See</w:t>
      </w:r>
      <w:r w:rsidRPr="00DE6D7B">
        <w:rPr>
          <w:rFonts w:ascii="Century Schoolbook" w:hAnsi="Century Schoolbook"/>
        </w:rPr>
        <w:t xml:space="preserve"> fn. </w:t>
      </w:r>
      <w:r w:rsidR="00031754">
        <w:rPr>
          <w:rFonts w:ascii="Century Schoolbook" w:hAnsi="Century Schoolbook"/>
        </w:rPr>
        <w:t>3</w:t>
      </w:r>
      <w:r w:rsidRPr="00DE6D7B">
        <w:rPr>
          <w:rFonts w:ascii="Century Schoolbook" w:hAnsi="Century Schoolbook"/>
        </w:rPr>
        <w:t xml:space="preserve">, </w:t>
      </w:r>
      <w:r w:rsidRPr="00DE6D7B">
        <w:rPr>
          <w:rFonts w:ascii="Century Schoolbook" w:hAnsi="Century Schoolbook"/>
          <w:i/>
        </w:rPr>
        <w:t>supra</w:t>
      </w:r>
      <w:r w:rsidRPr="00DE6D7B">
        <w:rPr>
          <w:rFonts w:ascii="Century Schoolbook" w:hAnsi="Century Schoolbook"/>
        </w:rPr>
        <w:t>.</w:t>
      </w:r>
    </w:p>
  </w:footnote>
  <w:footnote w:id="6">
    <w:p w14:paraId="2E9F637D" w14:textId="2B87D77A" w:rsidR="009506A3" w:rsidRPr="00DE6D7B" w:rsidRDefault="009506A3" w:rsidP="001C2C9D">
      <w:pPr>
        <w:pStyle w:val="FootnoteText"/>
        <w:rPr>
          <w:rFonts w:ascii="Century Schoolbook" w:hAnsi="Century Schoolbook"/>
        </w:rPr>
      </w:pPr>
      <w:r w:rsidRPr="00846575">
        <w:rPr>
          <w:rStyle w:val="FootnoteReference"/>
          <w:rFonts w:ascii="Century Schoolbook" w:hAnsi="Century Schoolbook"/>
        </w:rPr>
        <w:footnoteRef/>
      </w:r>
      <w:r w:rsidRPr="00846575">
        <w:rPr>
          <w:rFonts w:ascii="Century Schoolbook" w:hAnsi="Century Schoolbook"/>
        </w:rPr>
        <w:t xml:space="preserve"> </w:t>
      </w:r>
      <w:r w:rsidR="001C2C9D" w:rsidRPr="00623E32">
        <w:rPr>
          <w:rFonts w:ascii="Century Schoolbook" w:hAnsi="Century Schoolbook"/>
        </w:rPr>
        <w:t xml:space="preserve">Hollowell, K. J., </w:t>
      </w:r>
      <w:r w:rsidR="001C2C9D" w:rsidRPr="00DE6D7B">
        <w:rPr>
          <w:rFonts w:ascii="Century Schoolbook" w:hAnsi="Century Schoolbook"/>
          <w:i/>
          <w:iCs/>
        </w:rPr>
        <w:t>Defining a Person Under the Fourteenth Amendment: A Constitutionally</w:t>
      </w:r>
      <w:r w:rsidR="001C2C9D" w:rsidRPr="00DE6D7B">
        <w:rPr>
          <w:rFonts w:ascii="Century Schoolbook" w:hAnsi="Century Schoolbook"/>
          <w:i/>
          <w:iCs/>
          <w:spacing w:val="-58"/>
        </w:rPr>
        <w:t xml:space="preserve"> </w:t>
      </w:r>
      <w:r w:rsidR="001C2C9D" w:rsidRPr="00DE6D7B">
        <w:rPr>
          <w:rFonts w:ascii="Century Schoolbook" w:hAnsi="Century Schoolbook"/>
          <w:i/>
          <w:iCs/>
        </w:rPr>
        <w:t>and Scientifically Based Analysis</w:t>
      </w:r>
      <w:r w:rsidR="001C2C9D" w:rsidRPr="00623E32">
        <w:rPr>
          <w:rFonts w:ascii="Century Schoolbook" w:hAnsi="Century Schoolbook"/>
        </w:rPr>
        <w:t xml:space="preserve">, 14 </w:t>
      </w:r>
      <w:r w:rsidR="001C2C9D" w:rsidRPr="00DE6D7B">
        <w:rPr>
          <w:rFonts w:ascii="Century Schoolbook" w:hAnsi="Century Schoolbook"/>
          <w:iCs/>
        </w:rPr>
        <w:t xml:space="preserve">Regent UL Rev. </w:t>
      </w:r>
      <w:r w:rsidR="001C2C9D" w:rsidRPr="00E90785">
        <w:rPr>
          <w:rFonts w:ascii="Century Schoolbook" w:hAnsi="Century Schoolbook"/>
          <w:iCs/>
        </w:rPr>
        <w:t>67</w:t>
      </w:r>
      <w:r w:rsidR="001C2C9D" w:rsidRPr="00623E32">
        <w:rPr>
          <w:rFonts w:ascii="Century Schoolbook" w:hAnsi="Century Schoolbook"/>
        </w:rPr>
        <w:t>, 83-86 (2001)</w:t>
      </w:r>
      <w:r w:rsidR="001C2C9D">
        <w:rPr>
          <w:rFonts w:ascii="Century Schoolbook" w:hAnsi="Century Schoolbook"/>
        </w:rPr>
        <w:t xml:space="preserve">; </w:t>
      </w:r>
      <w:r w:rsidR="00846575" w:rsidRPr="00DE6D7B">
        <w:rPr>
          <w:rFonts w:ascii="Century Schoolbook" w:hAnsi="Century Schoolbook"/>
          <w:i/>
          <w:iCs/>
        </w:rPr>
        <w:t>see also</w:t>
      </w:r>
      <w:r w:rsidR="00846575">
        <w:rPr>
          <w:rFonts w:ascii="Century Schoolbook" w:hAnsi="Century Schoolbook"/>
        </w:rPr>
        <w:t xml:space="preserve"> Bonnie Rochman, </w:t>
      </w:r>
      <w:r w:rsidR="00846575" w:rsidRPr="00DE6D7B">
        <w:rPr>
          <w:rFonts w:ascii="Century Schoolbook" w:hAnsi="Century Schoolbook"/>
          <w:i/>
          <w:iCs/>
        </w:rPr>
        <w:t>A 21-Week-Old Baby Survives and Doctors Ask, How Young is Too Young to Save?</w:t>
      </w:r>
      <w:r w:rsidR="00846575">
        <w:rPr>
          <w:rFonts w:ascii="Century Schoolbook" w:hAnsi="Century Schoolbook"/>
        </w:rPr>
        <w:t xml:space="preserve"> Time Magazine (May 27, 2011), available at </w:t>
      </w:r>
      <w:r w:rsidR="00846575" w:rsidRPr="009D4E2D">
        <w:rPr>
          <w:rFonts w:ascii="Century Schoolbook" w:hAnsi="Century Schoolbook"/>
        </w:rPr>
        <w:t>https://healthland.time.com/2011/05/27/baby-born-at-21-weeks-survives-how-young-is-too-young-to-save/</w:t>
      </w:r>
      <w:r w:rsidR="00846575">
        <w:rPr>
          <w:rFonts w:ascii="Century Schoolbook" w:hAnsi="Century Schoolbook"/>
        </w:rPr>
        <w:t xml:space="preserve"> (last visited July 27, 2021).</w:t>
      </w:r>
    </w:p>
  </w:footnote>
  <w:footnote w:id="7">
    <w:p w14:paraId="33B871E0" w14:textId="77777777" w:rsidR="009506A3" w:rsidRDefault="009506A3">
      <w:pPr>
        <w:pStyle w:val="FootnoteText"/>
      </w:pPr>
      <w:r w:rsidRPr="00DE6D7B">
        <w:rPr>
          <w:rStyle w:val="FootnoteReference"/>
          <w:rFonts w:ascii="Century Schoolbook" w:hAnsi="Century Schoolbook"/>
        </w:rPr>
        <w:footnoteRef/>
      </w:r>
      <w:r w:rsidRPr="00DE6D7B">
        <w:rPr>
          <w:rFonts w:ascii="Century Schoolbook" w:hAnsi="Century Schoolbook"/>
        </w:rPr>
        <w:t xml:space="preserve"> </w:t>
      </w:r>
      <w:r w:rsidRPr="00DE6D7B">
        <w:rPr>
          <w:rFonts w:ascii="Century Schoolbook" w:hAnsi="Century Schoolbook"/>
          <w:i/>
        </w:rPr>
        <w:t>Id</w:t>
      </w:r>
      <w:r w:rsidRPr="00DE6D7B">
        <w:rPr>
          <w:rFonts w:ascii="Century Schoolbook" w:hAnsi="Century Schoolbook"/>
        </w:rPr>
        <w:t>. at 84.</w:t>
      </w:r>
    </w:p>
  </w:footnote>
  <w:footnote w:id="8">
    <w:p w14:paraId="45F57272" w14:textId="77777777" w:rsidR="009506A3" w:rsidRPr="00DE6D7B" w:rsidRDefault="009506A3">
      <w:pPr>
        <w:pStyle w:val="FootnoteText"/>
        <w:rPr>
          <w:rFonts w:ascii="Century Schoolbook" w:hAnsi="Century Schoolbook"/>
        </w:rPr>
      </w:pPr>
      <w:r w:rsidRPr="00DE6D7B">
        <w:rPr>
          <w:rStyle w:val="FootnoteReference"/>
          <w:rFonts w:ascii="Century Schoolbook" w:hAnsi="Century Schoolbook"/>
        </w:rPr>
        <w:footnoteRef/>
      </w:r>
      <w:r w:rsidRPr="00DE6D7B">
        <w:rPr>
          <w:rFonts w:ascii="Century Schoolbook" w:hAnsi="Century Schoolbook"/>
        </w:rPr>
        <w:t xml:space="preserve"> </w:t>
      </w:r>
      <w:r w:rsidRPr="00DE6D7B">
        <w:rPr>
          <w:rFonts w:ascii="Century Schoolbook" w:hAnsi="Century Schoolbook"/>
          <w:i/>
        </w:rPr>
        <w:t>See</w:t>
      </w:r>
      <w:r w:rsidRPr="00DE6D7B">
        <w:rPr>
          <w:rFonts w:ascii="Century Schoolbook" w:hAnsi="Century Schoolbook"/>
        </w:rPr>
        <w:t xml:space="preserve"> Klusendorf, </w:t>
      </w:r>
      <w:r w:rsidRPr="00DE6D7B">
        <w:rPr>
          <w:rFonts w:ascii="Century Schoolbook" w:hAnsi="Century Schoolbook"/>
          <w:i/>
        </w:rPr>
        <w:t>supra</w:t>
      </w:r>
      <w:r w:rsidRPr="00DE6D7B">
        <w:rPr>
          <w:rFonts w:ascii="Century Schoolbook" w:hAnsi="Century Schoolbook"/>
        </w:rPr>
        <w:t>, at 38-39 (dispelling “clump of cells” argument).</w:t>
      </w:r>
    </w:p>
  </w:footnote>
  <w:footnote w:id="9">
    <w:p w14:paraId="162BB17B" w14:textId="434BDD71" w:rsidR="009506A3" w:rsidRDefault="009506A3" w:rsidP="00DE6D7B">
      <w:pPr>
        <w:jc w:val="both"/>
      </w:pPr>
      <w:r w:rsidRPr="00DE6D7B">
        <w:rPr>
          <w:rStyle w:val="FootnoteReference"/>
          <w:rFonts w:ascii="Century Schoolbook" w:hAnsi="Century Schoolbook"/>
        </w:rPr>
        <w:footnoteRef/>
      </w:r>
      <w:r w:rsidRPr="00DE6D7B">
        <w:rPr>
          <w:rFonts w:ascii="Century Schoolbook" w:hAnsi="Century Schoolbook"/>
        </w:rPr>
        <w:t xml:space="preserve"> </w:t>
      </w:r>
      <w:r w:rsidR="004F0758">
        <w:rPr>
          <w:rFonts w:ascii="Century Schoolbook" w:hAnsi="Century Schoolbook"/>
          <w:sz w:val="20"/>
          <w:szCs w:val="20"/>
        </w:rPr>
        <w:t>P</w:t>
      </w:r>
      <w:r w:rsidRPr="00DE6D7B">
        <w:rPr>
          <w:rFonts w:ascii="Century Schoolbook" w:hAnsi="Century Schoolbook"/>
          <w:sz w:val="20"/>
          <w:szCs w:val="20"/>
        </w:rPr>
        <w:t xml:space="preserve">hotograph of a human fetus at eighteen weeks of gestational development.  </w:t>
      </w:r>
      <w:r w:rsidRPr="00DE6D7B">
        <w:rPr>
          <w:rFonts w:ascii="Century Schoolbook" w:hAnsi="Century Schoolbook"/>
          <w:color w:val="000000" w:themeColor="text1"/>
          <w:sz w:val="20"/>
          <w:szCs w:val="20"/>
          <w:shd w:val="clear" w:color="auto" w:fill="FFFFFF"/>
        </w:rPr>
        <w:t xml:space="preserve">Lennart Nilsson, Foetus 18 weeks, </w:t>
      </w:r>
      <w:hyperlink r:id="rId1" w:history="1">
        <w:r w:rsidRPr="007202DB">
          <w:rPr>
            <w:rStyle w:val="Hyperlink"/>
            <w:rFonts w:ascii="Century Schoolbook" w:hAnsi="Century Schoolbook"/>
            <w:sz w:val="20"/>
            <w:szCs w:val="20"/>
            <w:shd w:val="clear" w:color="auto" w:fill="FFFFFF"/>
          </w:rPr>
          <w:t>http://100photos.time.com/photos/lennart-nilsson-fetus</w:t>
        </w:r>
      </w:hyperlink>
      <w:r w:rsidRPr="00DE6D7B">
        <w:rPr>
          <w:rFonts w:ascii="Century Schoolbook" w:hAnsi="Century Schoolbook"/>
          <w:color w:val="000000" w:themeColor="text1"/>
          <w:sz w:val="20"/>
          <w:szCs w:val="20"/>
          <w:shd w:val="clear" w:color="auto" w:fill="FFFFFF"/>
        </w:rPr>
        <w:t xml:space="preserve"> (last visited July 14,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AA1"/>
    <w:multiLevelType w:val="hybridMultilevel"/>
    <w:tmpl w:val="7E785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45412"/>
    <w:multiLevelType w:val="hybridMultilevel"/>
    <w:tmpl w:val="7DFA6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5D3"/>
    <w:multiLevelType w:val="hybridMultilevel"/>
    <w:tmpl w:val="7DFA6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752E5"/>
    <w:multiLevelType w:val="hybridMultilevel"/>
    <w:tmpl w:val="5FB4F6FA"/>
    <w:lvl w:ilvl="0" w:tplc="7F1005E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60125"/>
    <w:multiLevelType w:val="hybridMultilevel"/>
    <w:tmpl w:val="7DFA6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37F5F"/>
    <w:multiLevelType w:val="hybridMultilevel"/>
    <w:tmpl w:val="510CA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32973"/>
    <w:multiLevelType w:val="hybridMultilevel"/>
    <w:tmpl w:val="FB242A32"/>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17612B"/>
    <w:multiLevelType w:val="hybridMultilevel"/>
    <w:tmpl w:val="838AC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E16B3"/>
    <w:multiLevelType w:val="hybridMultilevel"/>
    <w:tmpl w:val="3DD805D4"/>
    <w:lvl w:ilvl="0" w:tplc="930A87C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1139C7"/>
    <w:multiLevelType w:val="hybridMultilevel"/>
    <w:tmpl w:val="74BCDEAE"/>
    <w:lvl w:ilvl="0" w:tplc="1D082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44D89"/>
    <w:multiLevelType w:val="multilevel"/>
    <w:tmpl w:val="84EC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75FB6"/>
    <w:multiLevelType w:val="hybridMultilevel"/>
    <w:tmpl w:val="3566132C"/>
    <w:lvl w:ilvl="0" w:tplc="C240AE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414E23"/>
    <w:multiLevelType w:val="hybridMultilevel"/>
    <w:tmpl w:val="BCF6AABC"/>
    <w:lvl w:ilvl="0" w:tplc="A06AB222">
      <w:numFmt w:val="bullet"/>
      <w:lvlText w:val="-"/>
      <w:lvlJc w:val="left"/>
      <w:pPr>
        <w:ind w:left="820" w:hanging="360"/>
      </w:pPr>
      <w:rPr>
        <w:rFonts w:ascii="Times New Roman" w:eastAsia="Times New Roman" w:hAnsi="Times New Roman" w:cs="Times New Roman" w:hint="default"/>
        <w:b w:val="0"/>
        <w:bCs w:val="0"/>
        <w:i w:val="0"/>
        <w:iCs w:val="0"/>
        <w:w w:val="100"/>
        <w:sz w:val="24"/>
        <w:szCs w:val="24"/>
      </w:rPr>
    </w:lvl>
    <w:lvl w:ilvl="1" w:tplc="49581FB2">
      <w:numFmt w:val="bullet"/>
      <w:lvlText w:val="-"/>
      <w:lvlJc w:val="left"/>
      <w:pPr>
        <w:ind w:left="1540" w:hanging="360"/>
      </w:pPr>
      <w:rPr>
        <w:rFonts w:ascii="Times New Roman" w:eastAsia="Times New Roman" w:hAnsi="Times New Roman" w:cs="Times New Roman" w:hint="default"/>
        <w:b w:val="0"/>
        <w:bCs w:val="0"/>
        <w:i/>
        <w:iCs/>
        <w:w w:val="100"/>
        <w:sz w:val="24"/>
        <w:szCs w:val="24"/>
      </w:rPr>
    </w:lvl>
    <w:lvl w:ilvl="2" w:tplc="66DA566A">
      <w:numFmt w:val="bullet"/>
      <w:lvlText w:val="•"/>
      <w:lvlJc w:val="left"/>
      <w:pPr>
        <w:ind w:left="2431" w:hanging="360"/>
      </w:pPr>
      <w:rPr>
        <w:rFonts w:hint="default"/>
      </w:rPr>
    </w:lvl>
    <w:lvl w:ilvl="3" w:tplc="AEEAED6E">
      <w:numFmt w:val="bullet"/>
      <w:lvlText w:val="•"/>
      <w:lvlJc w:val="left"/>
      <w:pPr>
        <w:ind w:left="3322" w:hanging="360"/>
      </w:pPr>
      <w:rPr>
        <w:rFonts w:hint="default"/>
      </w:rPr>
    </w:lvl>
    <w:lvl w:ilvl="4" w:tplc="1A8CB18A">
      <w:numFmt w:val="bullet"/>
      <w:lvlText w:val="•"/>
      <w:lvlJc w:val="left"/>
      <w:pPr>
        <w:ind w:left="4213" w:hanging="360"/>
      </w:pPr>
      <w:rPr>
        <w:rFonts w:hint="default"/>
      </w:rPr>
    </w:lvl>
    <w:lvl w:ilvl="5" w:tplc="AE96603E">
      <w:numFmt w:val="bullet"/>
      <w:lvlText w:val="•"/>
      <w:lvlJc w:val="left"/>
      <w:pPr>
        <w:ind w:left="5104" w:hanging="360"/>
      </w:pPr>
      <w:rPr>
        <w:rFonts w:hint="default"/>
      </w:rPr>
    </w:lvl>
    <w:lvl w:ilvl="6" w:tplc="7FCE6CBE">
      <w:numFmt w:val="bullet"/>
      <w:lvlText w:val="•"/>
      <w:lvlJc w:val="left"/>
      <w:pPr>
        <w:ind w:left="5995" w:hanging="360"/>
      </w:pPr>
      <w:rPr>
        <w:rFonts w:hint="default"/>
      </w:rPr>
    </w:lvl>
    <w:lvl w:ilvl="7" w:tplc="2C88EAE4">
      <w:numFmt w:val="bullet"/>
      <w:lvlText w:val="•"/>
      <w:lvlJc w:val="left"/>
      <w:pPr>
        <w:ind w:left="6886" w:hanging="360"/>
      </w:pPr>
      <w:rPr>
        <w:rFonts w:hint="default"/>
      </w:rPr>
    </w:lvl>
    <w:lvl w:ilvl="8" w:tplc="C200FA3E">
      <w:numFmt w:val="bullet"/>
      <w:lvlText w:val="•"/>
      <w:lvlJc w:val="left"/>
      <w:pPr>
        <w:ind w:left="7777" w:hanging="360"/>
      </w:pPr>
      <w:rPr>
        <w:rFonts w:hint="default"/>
      </w:rPr>
    </w:lvl>
  </w:abstractNum>
  <w:abstractNum w:abstractNumId="13" w15:restartNumberingAfterBreak="0">
    <w:nsid w:val="2F092839"/>
    <w:multiLevelType w:val="hybridMultilevel"/>
    <w:tmpl w:val="1F183410"/>
    <w:lvl w:ilvl="0" w:tplc="AA16BAB4">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47228"/>
    <w:multiLevelType w:val="hybridMultilevel"/>
    <w:tmpl w:val="673A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3162E"/>
    <w:multiLevelType w:val="multilevel"/>
    <w:tmpl w:val="52D4E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B3BF5"/>
    <w:multiLevelType w:val="hybridMultilevel"/>
    <w:tmpl w:val="76D6830C"/>
    <w:lvl w:ilvl="0" w:tplc="CE681F0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363F4"/>
    <w:multiLevelType w:val="hybridMultilevel"/>
    <w:tmpl w:val="2ADCBBCE"/>
    <w:lvl w:ilvl="0" w:tplc="39ACEAB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F7F64"/>
    <w:multiLevelType w:val="hybridMultilevel"/>
    <w:tmpl w:val="7A129DEC"/>
    <w:lvl w:ilvl="0" w:tplc="3482C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63464"/>
    <w:multiLevelType w:val="hybridMultilevel"/>
    <w:tmpl w:val="2D1C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50F10"/>
    <w:multiLevelType w:val="hybridMultilevel"/>
    <w:tmpl w:val="BECAC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D28A2"/>
    <w:multiLevelType w:val="hybridMultilevel"/>
    <w:tmpl w:val="04323E32"/>
    <w:lvl w:ilvl="0" w:tplc="36A0F4EE">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A005E"/>
    <w:multiLevelType w:val="hybridMultilevel"/>
    <w:tmpl w:val="2D8EE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03EF8"/>
    <w:multiLevelType w:val="hybridMultilevel"/>
    <w:tmpl w:val="2ADCBBCE"/>
    <w:lvl w:ilvl="0" w:tplc="39ACEAB4">
      <w:start w:val="1"/>
      <w:numFmt w:val="upperRoman"/>
      <w:lvlText w:val="%1."/>
      <w:lvlJc w:val="left"/>
      <w:pPr>
        <w:ind w:left="1080" w:hanging="720"/>
      </w:pPr>
      <w:rPr>
        <w:rFonts w:hint="default"/>
      </w:rPr>
    </w:lvl>
    <w:lvl w:ilvl="1" w:tplc="04090015">
      <w:start w:val="1"/>
      <w:numFmt w:val="upp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7287A"/>
    <w:multiLevelType w:val="hybridMultilevel"/>
    <w:tmpl w:val="CEBA6544"/>
    <w:lvl w:ilvl="0" w:tplc="17E056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B744D4"/>
    <w:multiLevelType w:val="hybridMultilevel"/>
    <w:tmpl w:val="1FA44FEA"/>
    <w:lvl w:ilvl="0" w:tplc="16505C54">
      <w:start w:val="1"/>
      <w:numFmt w:val="upperLetter"/>
      <w:lvlText w:val="%1."/>
      <w:lvlJc w:val="left"/>
      <w:pPr>
        <w:ind w:left="720" w:hanging="360"/>
      </w:pPr>
      <w:rPr>
        <w:rFonts w:ascii="Century Schoolbook" w:hAnsi="Century Schoolbook"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83941"/>
    <w:multiLevelType w:val="hybridMultilevel"/>
    <w:tmpl w:val="5164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06C97"/>
    <w:multiLevelType w:val="hybridMultilevel"/>
    <w:tmpl w:val="74BCDEAE"/>
    <w:lvl w:ilvl="0" w:tplc="1D082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F5DD4"/>
    <w:multiLevelType w:val="hybridMultilevel"/>
    <w:tmpl w:val="C6C2B022"/>
    <w:lvl w:ilvl="0" w:tplc="82544894">
      <w:start w:val="1"/>
      <w:numFmt w:val="lowerRoman"/>
      <w:lvlText w:val="%1."/>
      <w:lvlJc w:val="left"/>
      <w:pPr>
        <w:ind w:left="1440" w:hanging="720"/>
      </w:pPr>
      <w:rPr>
        <w:rFonts w:ascii="Century Schoolbook" w:hAnsi="Century Schoolbook" w:hint="default"/>
        <w:i/>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6929FD"/>
    <w:multiLevelType w:val="hybridMultilevel"/>
    <w:tmpl w:val="2826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975D9"/>
    <w:multiLevelType w:val="hybridMultilevel"/>
    <w:tmpl w:val="5B16D5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04DB8"/>
    <w:multiLevelType w:val="hybridMultilevel"/>
    <w:tmpl w:val="72B85F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3204E"/>
    <w:multiLevelType w:val="hybridMultilevel"/>
    <w:tmpl w:val="657EF67A"/>
    <w:lvl w:ilvl="0" w:tplc="39247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32A55"/>
    <w:multiLevelType w:val="hybridMultilevel"/>
    <w:tmpl w:val="FF364860"/>
    <w:lvl w:ilvl="0" w:tplc="E19A7B1A">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E8316D"/>
    <w:multiLevelType w:val="hybridMultilevel"/>
    <w:tmpl w:val="09045E50"/>
    <w:lvl w:ilvl="0" w:tplc="809E990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01157"/>
    <w:multiLevelType w:val="hybridMultilevel"/>
    <w:tmpl w:val="2ADCBBCE"/>
    <w:lvl w:ilvl="0" w:tplc="39ACEAB4">
      <w:start w:val="1"/>
      <w:numFmt w:val="upperRoman"/>
      <w:lvlText w:val="%1."/>
      <w:lvlJc w:val="left"/>
      <w:pPr>
        <w:ind w:left="1080" w:hanging="720"/>
      </w:pPr>
      <w:rPr>
        <w:rFonts w:hint="default"/>
      </w:rPr>
    </w:lvl>
    <w:lvl w:ilvl="1" w:tplc="04090015">
      <w:start w:val="1"/>
      <w:numFmt w:val="upp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467954">
    <w:abstractNumId w:val="23"/>
  </w:num>
  <w:num w:numId="2" w16cid:durableId="426390802">
    <w:abstractNumId w:val="33"/>
  </w:num>
  <w:num w:numId="3" w16cid:durableId="1975325895">
    <w:abstractNumId w:val="10"/>
  </w:num>
  <w:num w:numId="4" w16cid:durableId="1681547840">
    <w:abstractNumId w:val="15"/>
  </w:num>
  <w:num w:numId="5" w16cid:durableId="342442663">
    <w:abstractNumId w:val="2"/>
  </w:num>
  <w:num w:numId="6" w16cid:durableId="34356369">
    <w:abstractNumId w:val="1"/>
  </w:num>
  <w:num w:numId="7" w16cid:durableId="1452243145">
    <w:abstractNumId w:val="4"/>
  </w:num>
  <w:num w:numId="8" w16cid:durableId="1339121153">
    <w:abstractNumId w:val="19"/>
  </w:num>
  <w:num w:numId="9" w16cid:durableId="1818104511">
    <w:abstractNumId w:val="17"/>
  </w:num>
  <w:num w:numId="10" w16cid:durableId="1760560453">
    <w:abstractNumId w:val="34"/>
  </w:num>
  <w:num w:numId="11" w16cid:durableId="1564829061">
    <w:abstractNumId w:val="21"/>
  </w:num>
  <w:num w:numId="12" w16cid:durableId="618999729">
    <w:abstractNumId w:val="3"/>
  </w:num>
  <w:num w:numId="13" w16cid:durableId="919221111">
    <w:abstractNumId w:val="22"/>
  </w:num>
  <w:num w:numId="14" w16cid:durableId="1265573463">
    <w:abstractNumId w:val="31"/>
  </w:num>
  <w:num w:numId="15" w16cid:durableId="441728304">
    <w:abstractNumId w:val="35"/>
  </w:num>
  <w:num w:numId="16" w16cid:durableId="1223760001">
    <w:abstractNumId w:val="13"/>
  </w:num>
  <w:num w:numId="17" w16cid:durableId="1275018319">
    <w:abstractNumId w:val="32"/>
  </w:num>
  <w:num w:numId="18" w16cid:durableId="1612127334">
    <w:abstractNumId w:val="9"/>
  </w:num>
  <w:num w:numId="19" w16cid:durableId="1558591259">
    <w:abstractNumId w:val="5"/>
  </w:num>
  <w:num w:numId="20" w16cid:durableId="506363022">
    <w:abstractNumId w:val="8"/>
  </w:num>
  <w:num w:numId="21" w16cid:durableId="805512225">
    <w:abstractNumId w:val="16"/>
  </w:num>
  <w:num w:numId="22" w16cid:durableId="1076972143">
    <w:abstractNumId w:val="6"/>
  </w:num>
  <w:num w:numId="23" w16cid:durableId="2107918849">
    <w:abstractNumId w:val="29"/>
  </w:num>
  <w:num w:numId="24" w16cid:durableId="1760785839">
    <w:abstractNumId w:val="27"/>
  </w:num>
  <w:num w:numId="25" w16cid:durableId="1790470874">
    <w:abstractNumId w:val="0"/>
  </w:num>
  <w:num w:numId="26" w16cid:durableId="56323886">
    <w:abstractNumId w:val="25"/>
  </w:num>
  <w:num w:numId="27" w16cid:durableId="1153334552">
    <w:abstractNumId w:val="7"/>
  </w:num>
  <w:num w:numId="28" w16cid:durableId="717902774">
    <w:abstractNumId w:val="30"/>
  </w:num>
  <w:num w:numId="29" w16cid:durableId="322860756">
    <w:abstractNumId w:val="12"/>
  </w:num>
  <w:num w:numId="30" w16cid:durableId="1546916517">
    <w:abstractNumId w:val="20"/>
  </w:num>
  <w:num w:numId="31" w16cid:durableId="1870221454">
    <w:abstractNumId w:val="24"/>
  </w:num>
  <w:num w:numId="32" w16cid:durableId="69237517">
    <w:abstractNumId w:val="11"/>
  </w:num>
  <w:num w:numId="33" w16cid:durableId="1921792075">
    <w:abstractNumId w:val="18"/>
  </w:num>
  <w:num w:numId="34" w16cid:durableId="1391152109">
    <w:abstractNumId w:val="28"/>
  </w:num>
  <w:num w:numId="35" w16cid:durableId="1847599934">
    <w:abstractNumId w:val="26"/>
  </w:num>
  <w:num w:numId="36" w16cid:durableId="483812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CITRUS_JURISDICTION" w:val="Bluebook"/>
    <w:docVar w:name="CITRUS_DOC_GUID" w:val="25b73b0e-bd56-4f39-b182-a4db7a62d395"/>
  </w:docVars>
  <w:rsids>
    <w:rsidRoot w:val="00F851CD"/>
    <w:rsid w:val="0000156A"/>
    <w:rsid w:val="000027EB"/>
    <w:rsid w:val="000037E5"/>
    <w:rsid w:val="000059F0"/>
    <w:rsid w:val="000076F5"/>
    <w:rsid w:val="00010906"/>
    <w:rsid w:val="00011D4F"/>
    <w:rsid w:val="00013FFB"/>
    <w:rsid w:val="00016640"/>
    <w:rsid w:val="0001699F"/>
    <w:rsid w:val="00016F68"/>
    <w:rsid w:val="00017ED4"/>
    <w:rsid w:val="000218E4"/>
    <w:rsid w:val="000227F0"/>
    <w:rsid w:val="00022A30"/>
    <w:rsid w:val="0002371F"/>
    <w:rsid w:val="0002433D"/>
    <w:rsid w:val="000244FB"/>
    <w:rsid w:val="000246B1"/>
    <w:rsid w:val="000258C4"/>
    <w:rsid w:val="00027D2E"/>
    <w:rsid w:val="0003018A"/>
    <w:rsid w:val="00031754"/>
    <w:rsid w:val="000322E5"/>
    <w:rsid w:val="00032F7E"/>
    <w:rsid w:val="000349F2"/>
    <w:rsid w:val="00036218"/>
    <w:rsid w:val="0003789D"/>
    <w:rsid w:val="0004008F"/>
    <w:rsid w:val="000418D1"/>
    <w:rsid w:val="00042B2C"/>
    <w:rsid w:val="000437F4"/>
    <w:rsid w:val="00043A97"/>
    <w:rsid w:val="0004549A"/>
    <w:rsid w:val="0004732E"/>
    <w:rsid w:val="00047BBD"/>
    <w:rsid w:val="00050BC0"/>
    <w:rsid w:val="000528CE"/>
    <w:rsid w:val="0005353F"/>
    <w:rsid w:val="00056ABB"/>
    <w:rsid w:val="0005762D"/>
    <w:rsid w:val="00060030"/>
    <w:rsid w:val="000629CD"/>
    <w:rsid w:val="00062EDF"/>
    <w:rsid w:val="000630C0"/>
    <w:rsid w:val="00064BDC"/>
    <w:rsid w:val="00064C53"/>
    <w:rsid w:val="000651A6"/>
    <w:rsid w:val="00065389"/>
    <w:rsid w:val="00066A5F"/>
    <w:rsid w:val="0006728F"/>
    <w:rsid w:val="00067DE9"/>
    <w:rsid w:val="00070C82"/>
    <w:rsid w:val="000714A6"/>
    <w:rsid w:val="0007243F"/>
    <w:rsid w:val="00072778"/>
    <w:rsid w:val="00072D4D"/>
    <w:rsid w:val="00072F78"/>
    <w:rsid w:val="00073A78"/>
    <w:rsid w:val="00073ECB"/>
    <w:rsid w:val="000753EE"/>
    <w:rsid w:val="000756A1"/>
    <w:rsid w:val="00077170"/>
    <w:rsid w:val="00077AE2"/>
    <w:rsid w:val="00080F84"/>
    <w:rsid w:val="0008132E"/>
    <w:rsid w:val="000842DC"/>
    <w:rsid w:val="00084E2A"/>
    <w:rsid w:val="00085A30"/>
    <w:rsid w:val="00086FEA"/>
    <w:rsid w:val="00090296"/>
    <w:rsid w:val="00091AF0"/>
    <w:rsid w:val="00091B57"/>
    <w:rsid w:val="00093D20"/>
    <w:rsid w:val="000949F1"/>
    <w:rsid w:val="00094AFE"/>
    <w:rsid w:val="00094DCE"/>
    <w:rsid w:val="0009595A"/>
    <w:rsid w:val="000A168D"/>
    <w:rsid w:val="000A1DFA"/>
    <w:rsid w:val="000A1E96"/>
    <w:rsid w:val="000A243A"/>
    <w:rsid w:val="000A4825"/>
    <w:rsid w:val="000A5E8B"/>
    <w:rsid w:val="000A66D8"/>
    <w:rsid w:val="000B010C"/>
    <w:rsid w:val="000B0A0E"/>
    <w:rsid w:val="000B1424"/>
    <w:rsid w:val="000B18BA"/>
    <w:rsid w:val="000B1DDB"/>
    <w:rsid w:val="000B28AB"/>
    <w:rsid w:val="000B2DB6"/>
    <w:rsid w:val="000B301B"/>
    <w:rsid w:val="000B3BA0"/>
    <w:rsid w:val="000B4576"/>
    <w:rsid w:val="000B4D0A"/>
    <w:rsid w:val="000C11B5"/>
    <w:rsid w:val="000C17EE"/>
    <w:rsid w:val="000C28EC"/>
    <w:rsid w:val="000C3807"/>
    <w:rsid w:val="000C47E8"/>
    <w:rsid w:val="000C4C95"/>
    <w:rsid w:val="000C5CA5"/>
    <w:rsid w:val="000C7630"/>
    <w:rsid w:val="000D037E"/>
    <w:rsid w:val="000D0448"/>
    <w:rsid w:val="000D2462"/>
    <w:rsid w:val="000D2538"/>
    <w:rsid w:val="000D2E89"/>
    <w:rsid w:val="000D3209"/>
    <w:rsid w:val="000D3D18"/>
    <w:rsid w:val="000D4044"/>
    <w:rsid w:val="000D4833"/>
    <w:rsid w:val="000D52FE"/>
    <w:rsid w:val="000D5A87"/>
    <w:rsid w:val="000D70C5"/>
    <w:rsid w:val="000D734B"/>
    <w:rsid w:val="000E003A"/>
    <w:rsid w:val="000E01E3"/>
    <w:rsid w:val="000E04BD"/>
    <w:rsid w:val="000E0BFC"/>
    <w:rsid w:val="000E1887"/>
    <w:rsid w:val="000E1E30"/>
    <w:rsid w:val="000E1F42"/>
    <w:rsid w:val="000E29B2"/>
    <w:rsid w:val="000E5292"/>
    <w:rsid w:val="000E5396"/>
    <w:rsid w:val="000E56C5"/>
    <w:rsid w:val="000E5742"/>
    <w:rsid w:val="000E5A19"/>
    <w:rsid w:val="000E6FA1"/>
    <w:rsid w:val="000E6FAA"/>
    <w:rsid w:val="000E7F17"/>
    <w:rsid w:val="000F0F50"/>
    <w:rsid w:val="000F1016"/>
    <w:rsid w:val="000F1C1D"/>
    <w:rsid w:val="000F282D"/>
    <w:rsid w:val="000F45C9"/>
    <w:rsid w:val="000F672C"/>
    <w:rsid w:val="00100983"/>
    <w:rsid w:val="001009E7"/>
    <w:rsid w:val="00100C71"/>
    <w:rsid w:val="00100EA3"/>
    <w:rsid w:val="001024A6"/>
    <w:rsid w:val="00103B91"/>
    <w:rsid w:val="0010430D"/>
    <w:rsid w:val="00105AD0"/>
    <w:rsid w:val="00105DDA"/>
    <w:rsid w:val="00106A20"/>
    <w:rsid w:val="001111C1"/>
    <w:rsid w:val="00111428"/>
    <w:rsid w:val="00111430"/>
    <w:rsid w:val="0011197B"/>
    <w:rsid w:val="001126EF"/>
    <w:rsid w:val="00112CE3"/>
    <w:rsid w:val="0011361F"/>
    <w:rsid w:val="001136A5"/>
    <w:rsid w:val="00113AAC"/>
    <w:rsid w:val="00113B9E"/>
    <w:rsid w:val="00115F53"/>
    <w:rsid w:val="001162FF"/>
    <w:rsid w:val="00116833"/>
    <w:rsid w:val="00116968"/>
    <w:rsid w:val="00116BD3"/>
    <w:rsid w:val="00117743"/>
    <w:rsid w:val="00117D7F"/>
    <w:rsid w:val="001229FF"/>
    <w:rsid w:val="00122B81"/>
    <w:rsid w:val="001232E0"/>
    <w:rsid w:val="001234DE"/>
    <w:rsid w:val="001239AE"/>
    <w:rsid w:val="00123A6E"/>
    <w:rsid w:val="00124A77"/>
    <w:rsid w:val="00126AA9"/>
    <w:rsid w:val="0012755C"/>
    <w:rsid w:val="0013039A"/>
    <w:rsid w:val="00130D3C"/>
    <w:rsid w:val="0013223B"/>
    <w:rsid w:val="00132BE3"/>
    <w:rsid w:val="00134063"/>
    <w:rsid w:val="0013542B"/>
    <w:rsid w:val="00136B75"/>
    <w:rsid w:val="00137380"/>
    <w:rsid w:val="00137D49"/>
    <w:rsid w:val="00137EB3"/>
    <w:rsid w:val="00140482"/>
    <w:rsid w:val="00140764"/>
    <w:rsid w:val="00140E8A"/>
    <w:rsid w:val="0014179A"/>
    <w:rsid w:val="001432AE"/>
    <w:rsid w:val="00143AE6"/>
    <w:rsid w:val="00147542"/>
    <w:rsid w:val="0014777E"/>
    <w:rsid w:val="0015056F"/>
    <w:rsid w:val="00151071"/>
    <w:rsid w:val="00151A12"/>
    <w:rsid w:val="00153C23"/>
    <w:rsid w:val="00154D47"/>
    <w:rsid w:val="00160B99"/>
    <w:rsid w:val="001628A7"/>
    <w:rsid w:val="0016350D"/>
    <w:rsid w:val="00163624"/>
    <w:rsid w:val="00164707"/>
    <w:rsid w:val="00164854"/>
    <w:rsid w:val="00164ADC"/>
    <w:rsid w:val="001655A2"/>
    <w:rsid w:val="00171041"/>
    <w:rsid w:val="00171B55"/>
    <w:rsid w:val="0017218B"/>
    <w:rsid w:val="00172243"/>
    <w:rsid w:val="001729AE"/>
    <w:rsid w:val="00172D3E"/>
    <w:rsid w:val="00173575"/>
    <w:rsid w:val="0017466F"/>
    <w:rsid w:val="0017618E"/>
    <w:rsid w:val="001761BA"/>
    <w:rsid w:val="001827B1"/>
    <w:rsid w:val="00182CE8"/>
    <w:rsid w:val="00186859"/>
    <w:rsid w:val="001870DD"/>
    <w:rsid w:val="0018711F"/>
    <w:rsid w:val="00187278"/>
    <w:rsid w:val="00187540"/>
    <w:rsid w:val="00193182"/>
    <w:rsid w:val="00194529"/>
    <w:rsid w:val="00194895"/>
    <w:rsid w:val="00195124"/>
    <w:rsid w:val="00195D48"/>
    <w:rsid w:val="001965AD"/>
    <w:rsid w:val="001A0899"/>
    <w:rsid w:val="001A11F2"/>
    <w:rsid w:val="001A2A6C"/>
    <w:rsid w:val="001A3733"/>
    <w:rsid w:val="001A3C2B"/>
    <w:rsid w:val="001A5A6C"/>
    <w:rsid w:val="001A6F71"/>
    <w:rsid w:val="001B1925"/>
    <w:rsid w:val="001B19DB"/>
    <w:rsid w:val="001B1C99"/>
    <w:rsid w:val="001B2BBC"/>
    <w:rsid w:val="001B379B"/>
    <w:rsid w:val="001B5046"/>
    <w:rsid w:val="001B5B66"/>
    <w:rsid w:val="001B627A"/>
    <w:rsid w:val="001C0AE7"/>
    <w:rsid w:val="001C0EB7"/>
    <w:rsid w:val="001C28C7"/>
    <w:rsid w:val="001C2C9D"/>
    <w:rsid w:val="001C2D11"/>
    <w:rsid w:val="001C3433"/>
    <w:rsid w:val="001C373B"/>
    <w:rsid w:val="001C4E02"/>
    <w:rsid w:val="001C5131"/>
    <w:rsid w:val="001C6711"/>
    <w:rsid w:val="001C6756"/>
    <w:rsid w:val="001C6F69"/>
    <w:rsid w:val="001C748E"/>
    <w:rsid w:val="001C74B3"/>
    <w:rsid w:val="001D0C39"/>
    <w:rsid w:val="001D0D93"/>
    <w:rsid w:val="001D2336"/>
    <w:rsid w:val="001D3277"/>
    <w:rsid w:val="001D402F"/>
    <w:rsid w:val="001D4C99"/>
    <w:rsid w:val="001D52A6"/>
    <w:rsid w:val="001D5C64"/>
    <w:rsid w:val="001D5EA2"/>
    <w:rsid w:val="001D6D66"/>
    <w:rsid w:val="001D7D13"/>
    <w:rsid w:val="001E0A39"/>
    <w:rsid w:val="001E1298"/>
    <w:rsid w:val="001E152E"/>
    <w:rsid w:val="001E22AA"/>
    <w:rsid w:val="001E3A01"/>
    <w:rsid w:val="001E4BF7"/>
    <w:rsid w:val="001E4F85"/>
    <w:rsid w:val="001E6F87"/>
    <w:rsid w:val="001E779B"/>
    <w:rsid w:val="001F03BA"/>
    <w:rsid w:val="001F161A"/>
    <w:rsid w:val="001F2BDE"/>
    <w:rsid w:val="001F3950"/>
    <w:rsid w:val="001F3E3F"/>
    <w:rsid w:val="001F4C64"/>
    <w:rsid w:val="001F655A"/>
    <w:rsid w:val="001F6E43"/>
    <w:rsid w:val="001F79C0"/>
    <w:rsid w:val="00200717"/>
    <w:rsid w:val="00200F61"/>
    <w:rsid w:val="00202388"/>
    <w:rsid w:val="0020336F"/>
    <w:rsid w:val="0020429A"/>
    <w:rsid w:val="0020473F"/>
    <w:rsid w:val="00204B18"/>
    <w:rsid w:val="002051D9"/>
    <w:rsid w:val="00207A5C"/>
    <w:rsid w:val="00210053"/>
    <w:rsid w:val="0021064E"/>
    <w:rsid w:val="002107C5"/>
    <w:rsid w:val="002109DE"/>
    <w:rsid w:val="0021139B"/>
    <w:rsid w:val="00212B65"/>
    <w:rsid w:val="00213206"/>
    <w:rsid w:val="0021553D"/>
    <w:rsid w:val="00216361"/>
    <w:rsid w:val="00220218"/>
    <w:rsid w:val="00220F6F"/>
    <w:rsid w:val="00223DE2"/>
    <w:rsid w:val="00223EA4"/>
    <w:rsid w:val="00223EC0"/>
    <w:rsid w:val="002255C3"/>
    <w:rsid w:val="002255D8"/>
    <w:rsid w:val="002261A3"/>
    <w:rsid w:val="002303C7"/>
    <w:rsid w:val="0023067F"/>
    <w:rsid w:val="00230B67"/>
    <w:rsid w:val="002328A4"/>
    <w:rsid w:val="00233F5D"/>
    <w:rsid w:val="002350C5"/>
    <w:rsid w:val="00235502"/>
    <w:rsid w:val="00235AA1"/>
    <w:rsid w:val="00236F70"/>
    <w:rsid w:val="00237106"/>
    <w:rsid w:val="00237329"/>
    <w:rsid w:val="00240145"/>
    <w:rsid w:val="00240CCC"/>
    <w:rsid w:val="00241061"/>
    <w:rsid w:val="00245D5E"/>
    <w:rsid w:val="00247230"/>
    <w:rsid w:val="00247986"/>
    <w:rsid w:val="00252305"/>
    <w:rsid w:val="00254D0D"/>
    <w:rsid w:val="0025562D"/>
    <w:rsid w:val="00255675"/>
    <w:rsid w:val="0025678D"/>
    <w:rsid w:val="00261EF9"/>
    <w:rsid w:val="002636C3"/>
    <w:rsid w:val="00267044"/>
    <w:rsid w:val="00267726"/>
    <w:rsid w:val="002721CE"/>
    <w:rsid w:val="00273F8F"/>
    <w:rsid w:val="002758D3"/>
    <w:rsid w:val="00276B3C"/>
    <w:rsid w:val="00280807"/>
    <w:rsid w:val="00281B84"/>
    <w:rsid w:val="0028277C"/>
    <w:rsid w:val="00282B83"/>
    <w:rsid w:val="0028320E"/>
    <w:rsid w:val="002836F4"/>
    <w:rsid w:val="0028383D"/>
    <w:rsid w:val="00283E63"/>
    <w:rsid w:val="0028536D"/>
    <w:rsid w:val="002859D5"/>
    <w:rsid w:val="00290796"/>
    <w:rsid w:val="002916BC"/>
    <w:rsid w:val="00292D31"/>
    <w:rsid w:val="00293A49"/>
    <w:rsid w:val="00294980"/>
    <w:rsid w:val="00296636"/>
    <w:rsid w:val="002966F1"/>
    <w:rsid w:val="002972C3"/>
    <w:rsid w:val="002973D4"/>
    <w:rsid w:val="002A1A23"/>
    <w:rsid w:val="002A2A62"/>
    <w:rsid w:val="002A2F4C"/>
    <w:rsid w:val="002A3072"/>
    <w:rsid w:val="002A5430"/>
    <w:rsid w:val="002A7424"/>
    <w:rsid w:val="002A750E"/>
    <w:rsid w:val="002A7D11"/>
    <w:rsid w:val="002B2828"/>
    <w:rsid w:val="002B365C"/>
    <w:rsid w:val="002B3DFB"/>
    <w:rsid w:val="002B6008"/>
    <w:rsid w:val="002C056F"/>
    <w:rsid w:val="002C0C98"/>
    <w:rsid w:val="002C2A62"/>
    <w:rsid w:val="002C3B67"/>
    <w:rsid w:val="002C7624"/>
    <w:rsid w:val="002D041E"/>
    <w:rsid w:val="002D45C0"/>
    <w:rsid w:val="002D4C42"/>
    <w:rsid w:val="002E0465"/>
    <w:rsid w:val="002E2D45"/>
    <w:rsid w:val="002E5798"/>
    <w:rsid w:val="002E6EF5"/>
    <w:rsid w:val="002E764B"/>
    <w:rsid w:val="002E7760"/>
    <w:rsid w:val="002F1E2B"/>
    <w:rsid w:val="002F20F6"/>
    <w:rsid w:val="002F23C5"/>
    <w:rsid w:val="002F28AA"/>
    <w:rsid w:val="002F2D3C"/>
    <w:rsid w:val="002F300E"/>
    <w:rsid w:val="002F616B"/>
    <w:rsid w:val="002F6E36"/>
    <w:rsid w:val="00300FD3"/>
    <w:rsid w:val="00301C0B"/>
    <w:rsid w:val="00302F2B"/>
    <w:rsid w:val="0030311D"/>
    <w:rsid w:val="0030423C"/>
    <w:rsid w:val="0030427A"/>
    <w:rsid w:val="00305C9E"/>
    <w:rsid w:val="00306E70"/>
    <w:rsid w:val="0031017B"/>
    <w:rsid w:val="00311429"/>
    <w:rsid w:val="00315F25"/>
    <w:rsid w:val="00316109"/>
    <w:rsid w:val="003167E9"/>
    <w:rsid w:val="00316886"/>
    <w:rsid w:val="00317502"/>
    <w:rsid w:val="003204FE"/>
    <w:rsid w:val="003208A9"/>
    <w:rsid w:val="00321DBF"/>
    <w:rsid w:val="00322566"/>
    <w:rsid w:val="00323ECA"/>
    <w:rsid w:val="00324241"/>
    <w:rsid w:val="00326F09"/>
    <w:rsid w:val="003279FC"/>
    <w:rsid w:val="00330FC6"/>
    <w:rsid w:val="00332A1F"/>
    <w:rsid w:val="0033306A"/>
    <w:rsid w:val="003334B0"/>
    <w:rsid w:val="00335033"/>
    <w:rsid w:val="00335A70"/>
    <w:rsid w:val="0033616D"/>
    <w:rsid w:val="0033712A"/>
    <w:rsid w:val="0033788D"/>
    <w:rsid w:val="00340263"/>
    <w:rsid w:val="00342AD1"/>
    <w:rsid w:val="003451F2"/>
    <w:rsid w:val="00345D9C"/>
    <w:rsid w:val="00347BD5"/>
    <w:rsid w:val="00347C7F"/>
    <w:rsid w:val="0035138E"/>
    <w:rsid w:val="00355441"/>
    <w:rsid w:val="0035554D"/>
    <w:rsid w:val="00355551"/>
    <w:rsid w:val="00355D4C"/>
    <w:rsid w:val="00355D68"/>
    <w:rsid w:val="00357A0B"/>
    <w:rsid w:val="00360692"/>
    <w:rsid w:val="00362A98"/>
    <w:rsid w:val="003658F5"/>
    <w:rsid w:val="00367447"/>
    <w:rsid w:val="00370E0C"/>
    <w:rsid w:val="00373DBE"/>
    <w:rsid w:val="00373E94"/>
    <w:rsid w:val="00375441"/>
    <w:rsid w:val="00376F47"/>
    <w:rsid w:val="003775AB"/>
    <w:rsid w:val="00380C88"/>
    <w:rsid w:val="003812BA"/>
    <w:rsid w:val="00382CA5"/>
    <w:rsid w:val="0038469C"/>
    <w:rsid w:val="00387786"/>
    <w:rsid w:val="00390F91"/>
    <w:rsid w:val="003914C3"/>
    <w:rsid w:val="00392BD5"/>
    <w:rsid w:val="003933FA"/>
    <w:rsid w:val="003937D7"/>
    <w:rsid w:val="00394042"/>
    <w:rsid w:val="003945B4"/>
    <w:rsid w:val="00395592"/>
    <w:rsid w:val="0039578F"/>
    <w:rsid w:val="003A19B3"/>
    <w:rsid w:val="003A1A29"/>
    <w:rsid w:val="003A3DC6"/>
    <w:rsid w:val="003A6454"/>
    <w:rsid w:val="003A6AEB"/>
    <w:rsid w:val="003B0772"/>
    <w:rsid w:val="003B09C4"/>
    <w:rsid w:val="003B0B6B"/>
    <w:rsid w:val="003B0CCB"/>
    <w:rsid w:val="003B1A40"/>
    <w:rsid w:val="003B317A"/>
    <w:rsid w:val="003B33DF"/>
    <w:rsid w:val="003B3CAA"/>
    <w:rsid w:val="003B48EA"/>
    <w:rsid w:val="003B4981"/>
    <w:rsid w:val="003B542A"/>
    <w:rsid w:val="003B6059"/>
    <w:rsid w:val="003B625B"/>
    <w:rsid w:val="003B6986"/>
    <w:rsid w:val="003B6F79"/>
    <w:rsid w:val="003B7968"/>
    <w:rsid w:val="003C1048"/>
    <w:rsid w:val="003C2400"/>
    <w:rsid w:val="003C4E9C"/>
    <w:rsid w:val="003C52C9"/>
    <w:rsid w:val="003C545C"/>
    <w:rsid w:val="003C73EA"/>
    <w:rsid w:val="003C73FF"/>
    <w:rsid w:val="003D056C"/>
    <w:rsid w:val="003D0D54"/>
    <w:rsid w:val="003D0E35"/>
    <w:rsid w:val="003D1A26"/>
    <w:rsid w:val="003D24C7"/>
    <w:rsid w:val="003D3ABB"/>
    <w:rsid w:val="003D4C21"/>
    <w:rsid w:val="003D5307"/>
    <w:rsid w:val="003D621D"/>
    <w:rsid w:val="003D6C98"/>
    <w:rsid w:val="003D6E81"/>
    <w:rsid w:val="003E1C6A"/>
    <w:rsid w:val="003E2FB3"/>
    <w:rsid w:val="003E3AC8"/>
    <w:rsid w:val="003E499D"/>
    <w:rsid w:val="003E5A0F"/>
    <w:rsid w:val="003E7951"/>
    <w:rsid w:val="003F029C"/>
    <w:rsid w:val="003F1037"/>
    <w:rsid w:val="003F19DD"/>
    <w:rsid w:val="003F2199"/>
    <w:rsid w:val="003F38C1"/>
    <w:rsid w:val="003F38D6"/>
    <w:rsid w:val="003F3C92"/>
    <w:rsid w:val="003F436D"/>
    <w:rsid w:val="003F4612"/>
    <w:rsid w:val="003F4933"/>
    <w:rsid w:val="003F784D"/>
    <w:rsid w:val="004004F4"/>
    <w:rsid w:val="0040159D"/>
    <w:rsid w:val="0040212C"/>
    <w:rsid w:val="00402AEB"/>
    <w:rsid w:val="00402CF9"/>
    <w:rsid w:val="00402D68"/>
    <w:rsid w:val="00404002"/>
    <w:rsid w:val="004046A9"/>
    <w:rsid w:val="004067D7"/>
    <w:rsid w:val="004069CC"/>
    <w:rsid w:val="00406CBB"/>
    <w:rsid w:val="004079E8"/>
    <w:rsid w:val="00407B54"/>
    <w:rsid w:val="00407EE2"/>
    <w:rsid w:val="0041107E"/>
    <w:rsid w:val="00411287"/>
    <w:rsid w:val="004116ED"/>
    <w:rsid w:val="00413AD5"/>
    <w:rsid w:val="0041464C"/>
    <w:rsid w:val="004158A6"/>
    <w:rsid w:val="00415C60"/>
    <w:rsid w:val="00416CB4"/>
    <w:rsid w:val="004205DC"/>
    <w:rsid w:val="0042150C"/>
    <w:rsid w:val="004244E5"/>
    <w:rsid w:val="0042467A"/>
    <w:rsid w:val="00425FE5"/>
    <w:rsid w:val="00426C24"/>
    <w:rsid w:val="00426DB5"/>
    <w:rsid w:val="004279D3"/>
    <w:rsid w:val="00427B59"/>
    <w:rsid w:val="004308F1"/>
    <w:rsid w:val="0043143B"/>
    <w:rsid w:val="00432385"/>
    <w:rsid w:val="00433701"/>
    <w:rsid w:val="004339C6"/>
    <w:rsid w:val="00433FB7"/>
    <w:rsid w:val="00435C90"/>
    <w:rsid w:val="00435DA4"/>
    <w:rsid w:val="00440073"/>
    <w:rsid w:val="00440E56"/>
    <w:rsid w:val="00442A30"/>
    <w:rsid w:val="0044499F"/>
    <w:rsid w:val="0044560A"/>
    <w:rsid w:val="00445C56"/>
    <w:rsid w:val="00445F10"/>
    <w:rsid w:val="004460EA"/>
    <w:rsid w:val="0045005A"/>
    <w:rsid w:val="00450DF0"/>
    <w:rsid w:val="00451499"/>
    <w:rsid w:val="0045280F"/>
    <w:rsid w:val="00454BD7"/>
    <w:rsid w:val="00455780"/>
    <w:rsid w:val="00456522"/>
    <w:rsid w:val="00456DAE"/>
    <w:rsid w:val="00456E7A"/>
    <w:rsid w:val="00457469"/>
    <w:rsid w:val="004604FF"/>
    <w:rsid w:val="00461D23"/>
    <w:rsid w:val="00462235"/>
    <w:rsid w:val="00463CDA"/>
    <w:rsid w:val="00464EAD"/>
    <w:rsid w:val="0046585A"/>
    <w:rsid w:val="00467DA1"/>
    <w:rsid w:val="00470559"/>
    <w:rsid w:val="004728AB"/>
    <w:rsid w:val="00472E28"/>
    <w:rsid w:val="00473E6C"/>
    <w:rsid w:val="0047634D"/>
    <w:rsid w:val="004766E6"/>
    <w:rsid w:val="00476A6F"/>
    <w:rsid w:val="004774C4"/>
    <w:rsid w:val="0048118A"/>
    <w:rsid w:val="00482B9B"/>
    <w:rsid w:val="0048302A"/>
    <w:rsid w:val="0048381C"/>
    <w:rsid w:val="00485C63"/>
    <w:rsid w:val="00486510"/>
    <w:rsid w:val="00490D6C"/>
    <w:rsid w:val="004918FF"/>
    <w:rsid w:val="00491965"/>
    <w:rsid w:val="00494D37"/>
    <w:rsid w:val="00495690"/>
    <w:rsid w:val="00495C9E"/>
    <w:rsid w:val="00496B0F"/>
    <w:rsid w:val="00496FAD"/>
    <w:rsid w:val="004A2331"/>
    <w:rsid w:val="004A347F"/>
    <w:rsid w:val="004A36FF"/>
    <w:rsid w:val="004A5433"/>
    <w:rsid w:val="004A6346"/>
    <w:rsid w:val="004B000F"/>
    <w:rsid w:val="004B0D43"/>
    <w:rsid w:val="004B0D85"/>
    <w:rsid w:val="004B1344"/>
    <w:rsid w:val="004B249A"/>
    <w:rsid w:val="004B2D58"/>
    <w:rsid w:val="004B4472"/>
    <w:rsid w:val="004B6005"/>
    <w:rsid w:val="004C3170"/>
    <w:rsid w:val="004C36FA"/>
    <w:rsid w:val="004C39A3"/>
    <w:rsid w:val="004C3E57"/>
    <w:rsid w:val="004C57DD"/>
    <w:rsid w:val="004C6279"/>
    <w:rsid w:val="004C66CF"/>
    <w:rsid w:val="004C6CBC"/>
    <w:rsid w:val="004D123C"/>
    <w:rsid w:val="004D1A07"/>
    <w:rsid w:val="004D1DC8"/>
    <w:rsid w:val="004D35E8"/>
    <w:rsid w:val="004D4108"/>
    <w:rsid w:val="004D4F1D"/>
    <w:rsid w:val="004D57DE"/>
    <w:rsid w:val="004D62BC"/>
    <w:rsid w:val="004D6F06"/>
    <w:rsid w:val="004E02BC"/>
    <w:rsid w:val="004E0B54"/>
    <w:rsid w:val="004E15E3"/>
    <w:rsid w:val="004E3521"/>
    <w:rsid w:val="004E3D22"/>
    <w:rsid w:val="004E472B"/>
    <w:rsid w:val="004E56A6"/>
    <w:rsid w:val="004E5754"/>
    <w:rsid w:val="004E5C43"/>
    <w:rsid w:val="004E6E31"/>
    <w:rsid w:val="004E7288"/>
    <w:rsid w:val="004E7F98"/>
    <w:rsid w:val="004F0758"/>
    <w:rsid w:val="004F18DD"/>
    <w:rsid w:val="004F1C2B"/>
    <w:rsid w:val="004F35DB"/>
    <w:rsid w:val="004F382B"/>
    <w:rsid w:val="004F62C3"/>
    <w:rsid w:val="004F6F37"/>
    <w:rsid w:val="004F6F8E"/>
    <w:rsid w:val="004F7629"/>
    <w:rsid w:val="004F7F40"/>
    <w:rsid w:val="00500B67"/>
    <w:rsid w:val="005018DB"/>
    <w:rsid w:val="00502182"/>
    <w:rsid w:val="005042AD"/>
    <w:rsid w:val="005079A9"/>
    <w:rsid w:val="005159A4"/>
    <w:rsid w:val="00515AB0"/>
    <w:rsid w:val="0051680B"/>
    <w:rsid w:val="0051709B"/>
    <w:rsid w:val="00517D3D"/>
    <w:rsid w:val="0052173F"/>
    <w:rsid w:val="00523D9D"/>
    <w:rsid w:val="005258CE"/>
    <w:rsid w:val="00526902"/>
    <w:rsid w:val="00527049"/>
    <w:rsid w:val="005272C2"/>
    <w:rsid w:val="00527759"/>
    <w:rsid w:val="005277EE"/>
    <w:rsid w:val="00530488"/>
    <w:rsid w:val="005304A1"/>
    <w:rsid w:val="00530CD5"/>
    <w:rsid w:val="005326A3"/>
    <w:rsid w:val="005342EB"/>
    <w:rsid w:val="00535B4D"/>
    <w:rsid w:val="00540EF0"/>
    <w:rsid w:val="0054296A"/>
    <w:rsid w:val="00545488"/>
    <w:rsid w:val="00546B57"/>
    <w:rsid w:val="00547281"/>
    <w:rsid w:val="00547E85"/>
    <w:rsid w:val="0055063F"/>
    <w:rsid w:val="00550D1B"/>
    <w:rsid w:val="00552427"/>
    <w:rsid w:val="00553261"/>
    <w:rsid w:val="0055391C"/>
    <w:rsid w:val="0055489E"/>
    <w:rsid w:val="00560AC7"/>
    <w:rsid w:val="0056181C"/>
    <w:rsid w:val="00562AA6"/>
    <w:rsid w:val="00562FB8"/>
    <w:rsid w:val="00562FC8"/>
    <w:rsid w:val="0056322D"/>
    <w:rsid w:val="00563AE2"/>
    <w:rsid w:val="00563FB9"/>
    <w:rsid w:val="0056435A"/>
    <w:rsid w:val="0056466D"/>
    <w:rsid w:val="0056536B"/>
    <w:rsid w:val="00565D48"/>
    <w:rsid w:val="00566ECB"/>
    <w:rsid w:val="005729C3"/>
    <w:rsid w:val="005731D5"/>
    <w:rsid w:val="00574B00"/>
    <w:rsid w:val="00580FDB"/>
    <w:rsid w:val="00581EAF"/>
    <w:rsid w:val="00582EEE"/>
    <w:rsid w:val="00585F1F"/>
    <w:rsid w:val="00590A28"/>
    <w:rsid w:val="005911C2"/>
    <w:rsid w:val="00592204"/>
    <w:rsid w:val="0059464B"/>
    <w:rsid w:val="00594986"/>
    <w:rsid w:val="005A0BC0"/>
    <w:rsid w:val="005A39EB"/>
    <w:rsid w:val="005A3C41"/>
    <w:rsid w:val="005B241F"/>
    <w:rsid w:val="005B2BED"/>
    <w:rsid w:val="005B433E"/>
    <w:rsid w:val="005B4762"/>
    <w:rsid w:val="005B4C76"/>
    <w:rsid w:val="005B4C77"/>
    <w:rsid w:val="005B5DC6"/>
    <w:rsid w:val="005B6296"/>
    <w:rsid w:val="005B64D8"/>
    <w:rsid w:val="005B79FF"/>
    <w:rsid w:val="005B7C22"/>
    <w:rsid w:val="005C1E05"/>
    <w:rsid w:val="005C2776"/>
    <w:rsid w:val="005C281A"/>
    <w:rsid w:val="005C3F2E"/>
    <w:rsid w:val="005C458C"/>
    <w:rsid w:val="005C5FE2"/>
    <w:rsid w:val="005C6503"/>
    <w:rsid w:val="005C6585"/>
    <w:rsid w:val="005C7E8B"/>
    <w:rsid w:val="005D0210"/>
    <w:rsid w:val="005D106E"/>
    <w:rsid w:val="005D1CF0"/>
    <w:rsid w:val="005D1DE8"/>
    <w:rsid w:val="005D53F4"/>
    <w:rsid w:val="005D5D62"/>
    <w:rsid w:val="005D6914"/>
    <w:rsid w:val="005D6D07"/>
    <w:rsid w:val="005E044E"/>
    <w:rsid w:val="005E0FDB"/>
    <w:rsid w:val="005E26FF"/>
    <w:rsid w:val="005E2E5E"/>
    <w:rsid w:val="005E425D"/>
    <w:rsid w:val="005E56A5"/>
    <w:rsid w:val="005E6ED2"/>
    <w:rsid w:val="005E706F"/>
    <w:rsid w:val="005E74F3"/>
    <w:rsid w:val="005E7DB4"/>
    <w:rsid w:val="005F045E"/>
    <w:rsid w:val="005F4393"/>
    <w:rsid w:val="005F4D00"/>
    <w:rsid w:val="005F513F"/>
    <w:rsid w:val="005F5719"/>
    <w:rsid w:val="005F6169"/>
    <w:rsid w:val="005F6855"/>
    <w:rsid w:val="005F727B"/>
    <w:rsid w:val="005F7799"/>
    <w:rsid w:val="00600550"/>
    <w:rsid w:val="00603C0A"/>
    <w:rsid w:val="00604FDF"/>
    <w:rsid w:val="006058DC"/>
    <w:rsid w:val="00606FE0"/>
    <w:rsid w:val="006108F6"/>
    <w:rsid w:val="00611119"/>
    <w:rsid w:val="006111D8"/>
    <w:rsid w:val="006112B1"/>
    <w:rsid w:val="00611FD7"/>
    <w:rsid w:val="006121CD"/>
    <w:rsid w:val="006134A5"/>
    <w:rsid w:val="0061417B"/>
    <w:rsid w:val="0061457A"/>
    <w:rsid w:val="0061769A"/>
    <w:rsid w:val="00620B7F"/>
    <w:rsid w:val="00621114"/>
    <w:rsid w:val="00621AA5"/>
    <w:rsid w:val="00622F95"/>
    <w:rsid w:val="00623203"/>
    <w:rsid w:val="00623983"/>
    <w:rsid w:val="006239DD"/>
    <w:rsid w:val="00623A6A"/>
    <w:rsid w:val="00623E32"/>
    <w:rsid w:val="0062444A"/>
    <w:rsid w:val="00625B61"/>
    <w:rsid w:val="00626D97"/>
    <w:rsid w:val="00626E26"/>
    <w:rsid w:val="00630C40"/>
    <w:rsid w:val="00631318"/>
    <w:rsid w:val="00631543"/>
    <w:rsid w:val="00631D47"/>
    <w:rsid w:val="0063290D"/>
    <w:rsid w:val="00632A2D"/>
    <w:rsid w:val="006331B7"/>
    <w:rsid w:val="006335D0"/>
    <w:rsid w:val="00633659"/>
    <w:rsid w:val="00634346"/>
    <w:rsid w:val="006355B5"/>
    <w:rsid w:val="00635988"/>
    <w:rsid w:val="00637C6F"/>
    <w:rsid w:val="00637DDC"/>
    <w:rsid w:val="00642871"/>
    <w:rsid w:val="006438DE"/>
    <w:rsid w:val="00644998"/>
    <w:rsid w:val="00644EFD"/>
    <w:rsid w:val="006534B5"/>
    <w:rsid w:val="00656742"/>
    <w:rsid w:val="00656C6F"/>
    <w:rsid w:val="00656F8C"/>
    <w:rsid w:val="00660E02"/>
    <w:rsid w:val="006648D0"/>
    <w:rsid w:val="00664AF6"/>
    <w:rsid w:val="00666598"/>
    <w:rsid w:val="00666F2A"/>
    <w:rsid w:val="00667D57"/>
    <w:rsid w:val="00670923"/>
    <w:rsid w:val="00674A55"/>
    <w:rsid w:val="00675955"/>
    <w:rsid w:val="006763F5"/>
    <w:rsid w:val="0067712D"/>
    <w:rsid w:val="006808E9"/>
    <w:rsid w:val="00680F49"/>
    <w:rsid w:val="00682274"/>
    <w:rsid w:val="00682476"/>
    <w:rsid w:val="00684C04"/>
    <w:rsid w:val="006866C3"/>
    <w:rsid w:val="006901F8"/>
    <w:rsid w:val="006906A4"/>
    <w:rsid w:val="00690E1D"/>
    <w:rsid w:val="00692CD0"/>
    <w:rsid w:val="0069372C"/>
    <w:rsid w:val="00694988"/>
    <w:rsid w:val="0069643A"/>
    <w:rsid w:val="006965E3"/>
    <w:rsid w:val="00696DC5"/>
    <w:rsid w:val="006970A1"/>
    <w:rsid w:val="006A106F"/>
    <w:rsid w:val="006A113E"/>
    <w:rsid w:val="006A5FDC"/>
    <w:rsid w:val="006A6FF8"/>
    <w:rsid w:val="006A75B7"/>
    <w:rsid w:val="006B06D9"/>
    <w:rsid w:val="006B33A5"/>
    <w:rsid w:val="006B3A97"/>
    <w:rsid w:val="006B52B2"/>
    <w:rsid w:val="006B5501"/>
    <w:rsid w:val="006B5C27"/>
    <w:rsid w:val="006B5CF8"/>
    <w:rsid w:val="006B7169"/>
    <w:rsid w:val="006B7CD5"/>
    <w:rsid w:val="006B7E0D"/>
    <w:rsid w:val="006C12DA"/>
    <w:rsid w:val="006C20F4"/>
    <w:rsid w:val="006C27FA"/>
    <w:rsid w:val="006C3612"/>
    <w:rsid w:val="006C4642"/>
    <w:rsid w:val="006C62CA"/>
    <w:rsid w:val="006C7100"/>
    <w:rsid w:val="006D1B43"/>
    <w:rsid w:val="006D4954"/>
    <w:rsid w:val="006D5FAF"/>
    <w:rsid w:val="006E1BD5"/>
    <w:rsid w:val="006E2D73"/>
    <w:rsid w:val="006E3E07"/>
    <w:rsid w:val="006E4097"/>
    <w:rsid w:val="006E4E27"/>
    <w:rsid w:val="006E5BB3"/>
    <w:rsid w:val="006E5D1F"/>
    <w:rsid w:val="006E6238"/>
    <w:rsid w:val="006F0CBD"/>
    <w:rsid w:val="006F15A0"/>
    <w:rsid w:val="006F2D5B"/>
    <w:rsid w:val="006F2D77"/>
    <w:rsid w:val="006F2F03"/>
    <w:rsid w:val="006F3210"/>
    <w:rsid w:val="006F38AA"/>
    <w:rsid w:val="006F45F1"/>
    <w:rsid w:val="006F5006"/>
    <w:rsid w:val="006F5526"/>
    <w:rsid w:val="006F7FEC"/>
    <w:rsid w:val="0070169D"/>
    <w:rsid w:val="00702EE8"/>
    <w:rsid w:val="00703B33"/>
    <w:rsid w:val="0070468D"/>
    <w:rsid w:val="007058FA"/>
    <w:rsid w:val="0070646F"/>
    <w:rsid w:val="007101CA"/>
    <w:rsid w:val="007106BD"/>
    <w:rsid w:val="0071416D"/>
    <w:rsid w:val="0071418C"/>
    <w:rsid w:val="00714908"/>
    <w:rsid w:val="00715A6D"/>
    <w:rsid w:val="0071633A"/>
    <w:rsid w:val="00717A75"/>
    <w:rsid w:val="00717CE2"/>
    <w:rsid w:val="007202DB"/>
    <w:rsid w:val="0072031A"/>
    <w:rsid w:val="0072190A"/>
    <w:rsid w:val="0072376F"/>
    <w:rsid w:val="007270FC"/>
    <w:rsid w:val="00730318"/>
    <w:rsid w:val="007310D5"/>
    <w:rsid w:val="00731D9B"/>
    <w:rsid w:val="007331BF"/>
    <w:rsid w:val="00734797"/>
    <w:rsid w:val="007349FF"/>
    <w:rsid w:val="00734A7F"/>
    <w:rsid w:val="00735C12"/>
    <w:rsid w:val="00735D21"/>
    <w:rsid w:val="00736027"/>
    <w:rsid w:val="00741357"/>
    <w:rsid w:val="00742037"/>
    <w:rsid w:val="00742391"/>
    <w:rsid w:val="00742ECE"/>
    <w:rsid w:val="00743818"/>
    <w:rsid w:val="00743FF7"/>
    <w:rsid w:val="00745962"/>
    <w:rsid w:val="00747E88"/>
    <w:rsid w:val="0075011E"/>
    <w:rsid w:val="007502AA"/>
    <w:rsid w:val="007517D5"/>
    <w:rsid w:val="007518E9"/>
    <w:rsid w:val="00752581"/>
    <w:rsid w:val="00754F88"/>
    <w:rsid w:val="00757306"/>
    <w:rsid w:val="00757E5E"/>
    <w:rsid w:val="00757F2F"/>
    <w:rsid w:val="00760557"/>
    <w:rsid w:val="00760A09"/>
    <w:rsid w:val="00763723"/>
    <w:rsid w:val="0076410B"/>
    <w:rsid w:val="00764EC8"/>
    <w:rsid w:val="00764ED2"/>
    <w:rsid w:val="0076543D"/>
    <w:rsid w:val="007659AD"/>
    <w:rsid w:val="00766EF5"/>
    <w:rsid w:val="00770388"/>
    <w:rsid w:val="00770CAA"/>
    <w:rsid w:val="00770E4C"/>
    <w:rsid w:val="007713E3"/>
    <w:rsid w:val="00771632"/>
    <w:rsid w:val="00775023"/>
    <w:rsid w:val="00776F31"/>
    <w:rsid w:val="0077727B"/>
    <w:rsid w:val="007776B9"/>
    <w:rsid w:val="00777BCB"/>
    <w:rsid w:val="0078085F"/>
    <w:rsid w:val="007808ED"/>
    <w:rsid w:val="007811BB"/>
    <w:rsid w:val="0078130B"/>
    <w:rsid w:val="00783EDA"/>
    <w:rsid w:val="00784AB9"/>
    <w:rsid w:val="00785B9D"/>
    <w:rsid w:val="007869F8"/>
    <w:rsid w:val="00787749"/>
    <w:rsid w:val="00791A6F"/>
    <w:rsid w:val="007920BD"/>
    <w:rsid w:val="007946F3"/>
    <w:rsid w:val="00794A0F"/>
    <w:rsid w:val="0079581A"/>
    <w:rsid w:val="00795BCC"/>
    <w:rsid w:val="007960CA"/>
    <w:rsid w:val="00796779"/>
    <w:rsid w:val="00797337"/>
    <w:rsid w:val="007A0A43"/>
    <w:rsid w:val="007A0EC5"/>
    <w:rsid w:val="007A2420"/>
    <w:rsid w:val="007A2CDB"/>
    <w:rsid w:val="007A3007"/>
    <w:rsid w:val="007A3334"/>
    <w:rsid w:val="007A3477"/>
    <w:rsid w:val="007A463E"/>
    <w:rsid w:val="007A506E"/>
    <w:rsid w:val="007A50B2"/>
    <w:rsid w:val="007A6F24"/>
    <w:rsid w:val="007A7860"/>
    <w:rsid w:val="007B02C2"/>
    <w:rsid w:val="007B2B2A"/>
    <w:rsid w:val="007B457B"/>
    <w:rsid w:val="007B49AE"/>
    <w:rsid w:val="007B5159"/>
    <w:rsid w:val="007B52A4"/>
    <w:rsid w:val="007B5701"/>
    <w:rsid w:val="007B784F"/>
    <w:rsid w:val="007C0C53"/>
    <w:rsid w:val="007C0C74"/>
    <w:rsid w:val="007C2C1F"/>
    <w:rsid w:val="007C306C"/>
    <w:rsid w:val="007C545B"/>
    <w:rsid w:val="007C77EB"/>
    <w:rsid w:val="007C79DA"/>
    <w:rsid w:val="007D047B"/>
    <w:rsid w:val="007D1003"/>
    <w:rsid w:val="007D5EC6"/>
    <w:rsid w:val="007D6C9D"/>
    <w:rsid w:val="007E06AA"/>
    <w:rsid w:val="007E0E3C"/>
    <w:rsid w:val="007E0F26"/>
    <w:rsid w:val="007E1007"/>
    <w:rsid w:val="007E1807"/>
    <w:rsid w:val="007E1C5A"/>
    <w:rsid w:val="007E4C11"/>
    <w:rsid w:val="007E701E"/>
    <w:rsid w:val="007E7BFE"/>
    <w:rsid w:val="007F07EF"/>
    <w:rsid w:val="007F087C"/>
    <w:rsid w:val="007F0966"/>
    <w:rsid w:val="007F13E0"/>
    <w:rsid w:val="007F1D09"/>
    <w:rsid w:val="007F38CD"/>
    <w:rsid w:val="007F4B9F"/>
    <w:rsid w:val="007F5910"/>
    <w:rsid w:val="007F60C2"/>
    <w:rsid w:val="007F6370"/>
    <w:rsid w:val="007F64BA"/>
    <w:rsid w:val="007F64E9"/>
    <w:rsid w:val="007F6CE1"/>
    <w:rsid w:val="007F6D29"/>
    <w:rsid w:val="00800832"/>
    <w:rsid w:val="008016FD"/>
    <w:rsid w:val="008021F6"/>
    <w:rsid w:val="008039FD"/>
    <w:rsid w:val="00804502"/>
    <w:rsid w:val="00804611"/>
    <w:rsid w:val="00804936"/>
    <w:rsid w:val="00805552"/>
    <w:rsid w:val="008058B5"/>
    <w:rsid w:val="0080698C"/>
    <w:rsid w:val="008073DE"/>
    <w:rsid w:val="008104C7"/>
    <w:rsid w:val="008127D1"/>
    <w:rsid w:val="00813082"/>
    <w:rsid w:val="00813931"/>
    <w:rsid w:val="00813A04"/>
    <w:rsid w:val="00814F1E"/>
    <w:rsid w:val="00820851"/>
    <w:rsid w:val="00821C35"/>
    <w:rsid w:val="00821CC6"/>
    <w:rsid w:val="00821CDE"/>
    <w:rsid w:val="008247E2"/>
    <w:rsid w:val="00824D23"/>
    <w:rsid w:val="00825B08"/>
    <w:rsid w:val="00826821"/>
    <w:rsid w:val="00826BD3"/>
    <w:rsid w:val="008279C3"/>
    <w:rsid w:val="00831088"/>
    <w:rsid w:val="00833A8E"/>
    <w:rsid w:val="00833E0E"/>
    <w:rsid w:val="008376C6"/>
    <w:rsid w:val="00837D85"/>
    <w:rsid w:val="00840A5F"/>
    <w:rsid w:val="008413B9"/>
    <w:rsid w:val="00841EB9"/>
    <w:rsid w:val="00843617"/>
    <w:rsid w:val="00846575"/>
    <w:rsid w:val="008479D3"/>
    <w:rsid w:val="00850588"/>
    <w:rsid w:val="008508D6"/>
    <w:rsid w:val="00850975"/>
    <w:rsid w:val="0085231E"/>
    <w:rsid w:val="00854B16"/>
    <w:rsid w:val="0085779F"/>
    <w:rsid w:val="00857A65"/>
    <w:rsid w:val="008602A8"/>
    <w:rsid w:val="00861D2A"/>
    <w:rsid w:val="00862117"/>
    <w:rsid w:val="008709D1"/>
    <w:rsid w:val="00872687"/>
    <w:rsid w:val="008727E6"/>
    <w:rsid w:val="00874854"/>
    <w:rsid w:val="00874C4A"/>
    <w:rsid w:val="00874D2A"/>
    <w:rsid w:val="00874EA3"/>
    <w:rsid w:val="00877545"/>
    <w:rsid w:val="008807EE"/>
    <w:rsid w:val="008808F0"/>
    <w:rsid w:val="00881180"/>
    <w:rsid w:val="0088181A"/>
    <w:rsid w:val="00881DD7"/>
    <w:rsid w:val="00882B28"/>
    <w:rsid w:val="00885E8E"/>
    <w:rsid w:val="008870DB"/>
    <w:rsid w:val="00890613"/>
    <w:rsid w:val="00892307"/>
    <w:rsid w:val="008960D8"/>
    <w:rsid w:val="008969A5"/>
    <w:rsid w:val="00897594"/>
    <w:rsid w:val="008A0D04"/>
    <w:rsid w:val="008A119B"/>
    <w:rsid w:val="008A36C6"/>
    <w:rsid w:val="008A45D7"/>
    <w:rsid w:val="008A6ED8"/>
    <w:rsid w:val="008B17D2"/>
    <w:rsid w:val="008B1A78"/>
    <w:rsid w:val="008B1E7E"/>
    <w:rsid w:val="008B53D2"/>
    <w:rsid w:val="008B62EA"/>
    <w:rsid w:val="008B742C"/>
    <w:rsid w:val="008B7479"/>
    <w:rsid w:val="008C322F"/>
    <w:rsid w:val="008C4F23"/>
    <w:rsid w:val="008C7F1C"/>
    <w:rsid w:val="008D018E"/>
    <w:rsid w:val="008D24EA"/>
    <w:rsid w:val="008D321F"/>
    <w:rsid w:val="008D323A"/>
    <w:rsid w:val="008D33A3"/>
    <w:rsid w:val="008D3BDB"/>
    <w:rsid w:val="008D3D44"/>
    <w:rsid w:val="008D4B00"/>
    <w:rsid w:val="008D7098"/>
    <w:rsid w:val="008D7853"/>
    <w:rsid w:val="008D7E35"/>
    <w:rsid w:val="008E09A1"/>
    <w:rsid w:val="008E0B07"/>
    <w:rsid w:val="008E169C"/>
    <w:rsid w:val="008E333B"/>
    <w:rsid w:val="008E4C2E"/>
    <w:rsid w:val="008E567C"/>
    <w:rsid w:val="008E659B"/>
    <w:rsid w:val="008E7C2F"/>
    <w:rsid w:val="008E7FC5"/>
    <w:rsid w:val="008F0131"/>
    <w:rsid w:val="008F0938"/>
    <w:rsid w:val="008F1F90"/>
    <w:rsid w:val="008F2290"/>
    <w:rsid w:val="008F2B2D"/>
    <w:rsid w:val="008F327F"/>
    <w:rsid w:val="008F4638"/>
    <w:rsid w:val="008F6021"/>
    <w:rsid w:val="008F747F"/>
    <w:rsid w:val="008F7F99"/>
    <w:rsid w:val="00900932"/>
    <w:rsid w:val="00902007"/>
    <w:rsid w:val="00902345"/>
    <w:rsid w:val="009023C0"/>
    <w:rsid w:val="00902CEB"/>
    <w:rsid w:val="009107EA"/>
    <w:rsid w:val="00912133"/>
    <w:rsid w:val="00913F03"/>
    <w:rsid w:val="00914296"/>
    <w:rsid w:val="00914544"/>
    <w:rsid w:val="00915280"/>
    <w:rsid w:val="009157F5"/>
    <w:rsid w:val="009176C6"/>
    <w:rsid w:val="00921719"/>
    <w:rsid w:val="0092265C"/>
    <w:rsid w:val="0092401C"/>
    <w:rsid w:val="00924521"/>
    <w:rsid w:val="009258BC"/>
    <w:rsid w:val="00931069"/>
    <w:rsid w:val="00932077"/>
    <w:rsid w:val="0093247D"/>
    <w:rsid w:val="00934729"/>
    <w:rsid w:val="009372B6"/>
    <w:rsid w:val="0094088F"/>
    <w:rsid w:val="009409E3"/>
    <w:rsid w:val="009417FE"/>
    <w:rsid w:val="00943E65"/>
    <w:rsid w:val="0094491A"/>
    <w:rsid w:val="00946C38"/>
    <w:rsid w:val="0094784B"/>
    <w:rsid w:val="00947C78"/>
    <w:rsid w:val="00950564"/>
    <w:rsid w:val="009506A3"/>
    <w:rsid w:val="009519E8"/>
    <w:rsid w:val="00951F0B"/>
    <w:rsid w:val="00952203"/>
    <w:rsid w:val="009524D3"/>
    <w:rsid w:val="009525AF"/>
    <w:rsid w:val="009538B6"/>
    <w:rsid w:val="00953903"/>
    <w:rsid w:val="00953ECF"/>
    <w:rsid w:val="009542EF"/>
    <w:rsid w:val="00954CA4"/>
    <w:rsid w:val="009556AB"/>
    <w:rsid w:val="00957C71"/>
    <w:rsid w:val="00957F1F"/>
    <w:rsid w:val="00960876"/>
    <w:rsid w:val="00960A95"/>
    <w:rsid w:val="009628F7"/>
    <w:rsid w:val="009629F3"/>
    <w:rsid w:val="0096323E"/>
    <w:rsid w:val="00963E60"/>
    <w:rsid w:val="00966E46"/>
    <w:rsid w:val="00971496"/>
    <w:rsid w:val="009717B6"/>
    <w:rsid w:val="00972EAB"/>
    <w:rsid w:val="00973169"/>
    <w:rsid w:val="009751BE"/>
    <w:rsid w:val="00976206"/>
    <w:rsid w:val="00977D5A"/>
    <w:rsid w:val="0098054F"/>
    <w:rsid w:val="00983108"/>
    <w:rsid w:val="00986497"/>
    <w:rsid w:val="00986E0B"/>
    <w:rsid w:val="00987A23"/>
    <w:rsid w:val="00987F38"/>
    <w:rsid w:val="009908AE"/>
    <w:rsid w:val="00990AB7"/>
    <w:rsid w:val="00990FB7"/>
    <w:rsid w:val="0099358D"/>
    <w:rsid w:val="0099446B"/>
    <w:rsid w:val="0099481D"/>
    <w:rsid w:val="009953AA"/>
    <w:rsid w:val="009958E6"/>
    <w:rsid w:val="00997B62"/>
    <w:rsid w:val="00997B9B"/>
    <w:rsid w:val="009A0071"/>
    <w:rsid w:val="009A092E"/>
    <w:rsid w:val="009A0D7F"/>
    <w:rsid w:val="009A17FB"/>
    <w:rsid w:val="009A1E18"/>
    <w:rsid w:val="009A2F4D"/>
    <w:rsid w:val="009A3CD2"/>
    <w:rsid w:val="009A56C9"/>
    <w:rsid w:val="009A6E9C"/>
    <w:rsid w:val="009B4DE4"/>
    <w:rsid w:val="009B4EDB"/>
    <w:rsid w:val="009B4F7E"/>
    <w:rsid w:val="009B7483"/>
    <w:rsid w:val="009C0A7B"/>
    <w:rsid w:val="009C16E7"/>
    <w:rsid w:val="009C251E"/>
    <w:rsid w:val="009C3EFF"/>
    <w:rsid w:val="009C52C9"/>
    <w:rsid w:val="009C62CD"/>
    <w:rsid w:val="009C62DC"/>
    <w:rsid w:val="009C69DE"/>
    <w:rsid w:val="009C7765"/>
    <w:rsid w:val="009D1929"/>
    <w:rsid w:val="009D3B67"/>
    <w:rsid w:val="009D4E2D"/>
    <w:rsid w:val="009E0096"/>
    <w:rsid w:val="009E1E0C"/>
    <w:rsid w:val="009E1F2F"/>
    <w:rsid w:val="009E2885"/>
    <w:rsid w:val="009E3400"/>
    <w:rsid w:val="009E5198"/>
    <w:rsid w:val="009E53FA"/>
    <w:rsid w:val="009E56CB"/>
    <w:rsid w:val="009E5D1C"/>
    <w:rsid w:val="009E627C"/>
    <w:rsid w:val="009E6BEF"/>
    <w:rsid w:val="009F22BD"/>
    <w:rsid w:val="009F2C72"/>
    <w:rsid w:val="009F2D61"/>
    <w:rsid w:val="009F3DB9"/>
    <w:rsid w:val="009F5DC7"/>
    <w:rsid w:val="009F72C9"/>
    <w:rsid w:val="00A0164D"/>
    <w:rsid w:val="00A02832"/>
    <w:rsid w:val="00A0391A"/>
    <w:rsid w:val="00A05BC1"/>
    <w:rsid w:val="00A069B4"/>
    <w:rsid w:val="00A06E02"/>
    <w:rsid w:val="00A075FC"/>
    <w:rsid w:val="00A129B4"/>
    <w:rsid w:val="00A1380E"/>
    <w:rsid w:val="00A14CA3"/>
    <w:rsid w:val="00A15B70"/>
    <w:rsid w:val="00A15F56"/>
    <w:rsid w:val="00A2153A"/>
    <w:rsid w:val="00A226E2"/>
    <w:rsid w:val="00A239D6"/>
    <w:rsid w:val="00A24F03"/>
    <w:rsid w:val="00A27C98"/>
    <w:rsid w:val="00A30722"/>
    <w:rsid w:val="00A3095D"/>
    <w:rsid w:val="00A30A38"/>
    <w:rsid w:val="00A310E6"/>
    <w:rsid w:val="00A315ED"/>
    <w:rsid w:val="00A318EA"/>
    <w:rsid w:val="00A325F4"/>
    <w:rsid w:val="00A32707"/>
    <w:rsid w:val="00A338BF"/>
    <w:rsid w:val="00A3445F"/>
    <w:rsid w:val="00A412BE"/>
    <w:rsid w:val="00A420BE"/>
    <w:rsid w:val="00A42B30"/>
    <w:rsid w:val="00A43D71"/>
    <w:rsid w:val="00A444A0"/>
    <w:rsid w:val="00A47410"/>
    <w:rsid w:val="00A51A28"/>
    <w:rsid w:val="00A52C15"/>
    <w:rsid w:val="00A554F8"/>
    <w:rsid w:val="00A55988"/>
    <w:rsid w:val="00A565FA"/>
    <w:rsid w:val="00A56F96"/>
    <w:rsid w:val="00A57298"/>
    <w:rsid w:val="00A57338"/>
    <w:rsid w:val="00A57A0C"/>
    <w:rsid w:val="00A57D5B"/>
    <w:rsid w:val="00A61220"/>
    <w:rsid w:val="00A62718"/>
    <w:rsid w:val="00A64D4C"/>
    <w:rsid w:val="00A65EB3"/>
    <w:rsid w:val="00A705D3"/>
    <w:rsid w:val="00A71EA4"/>
    <w:rsid w:val="00A71F47"/>
    <w:rsid w:val="00A75783"/>
    <w:rsid w:val="00A75DB8"/>
    <w:rsid w:val="00A76013"/>
    <w:rsid w:val="00A76BA6"/>
    <w:rsid w:val="00A76E99"/>
    <w:rsid w:val="00A7721B"/>
    <w:rsid w:val="00A8437C"/>
    <w:rsid w:val="00A85C46"/>
    <w:rsid w:val="00A86FA5"/>
    <w:rsid w:val="00A9069D"/>
    <w:rsid w:val="00A918E5"/>
    <w:rsid w:val="00A92D55"/>
    <w:rsid w:val="00A93DA3"/>
    <w:rsid w:val="00A941D2"/>
    <w:rsid w:val="00A962D1"/>
    <w:rsid w:val="00A96516"/>
    <w:rsid w:val="00A97A53"/>
    <w:rsid w:val="00AA2EDA"/>
    <w:rsid w:val="00AA3487"/>
    <w:rsid w:val="00AA370E"/>
    <w:rsid w:val="00AA3D64"/>
    <w:rsid w:val="00AA43DF"/>
    <w:rsid w:val="00AA4800"/>
    <w:rsid w:val="00AA61C8"/>
    <w:rsid w:val="00AA710E"/>
    <w:rsid w:val="00AA7202"/>
    <w:rsid w:val="00AA7429"/>
    <w:rsid w:val="00AB06DA"/>
    <w:rsid w:val="00AB4392"/>
    <w:rsid w:val="00AB43AC"/>
    <w:rsid w:val="00AB5F2E"/>
    <w:rsid w:val="00AB600C"/>
    <w:rsid w:val="00AB70D0"/>
    <w:rsid w:val="00AC2561"/>
    <w:rsid w:val="00AC2E55"/>
    <w:rsid w:val="00AC3DDF"/>
    <w:rsid w:val="00AC61A3"/>
    <w:rsid w:val="00AD13FB"/>
    <w:rsid w:val="00AD6108"/>
    <w:rsid w:val="00AD7C70"/>
    <w:rsid w:val="00AE02FA"/>
    <w:rsid w:val="00AE12C8"/>
    <w:rsid w:val="00AE231B"/>
    <w:rsid w:val="00AE2B63"/>
    <w:rsid w:val="00AE4037"/>
    <w:rsid w:val="00AE4248"/>
    <w:rsid w:val="00AE4A2D"/>
    <w:rsid w:val="00AE4B00"/>
    <w:rsid w:val="00AE7F3C"/>
    <w:rsid w:val="00AF001C"/>
    <w:rsid w:val="00AF0EA6"/>
    <w:rsid w:val="00AF17B7"/>
    <w:rsid w:val="00AF196D"/>
    <w:rsid w:val="00AF1AD1"/>
    <w:rsid w:val="00AF2CB3"/>
    <w:rsid w:val="00AF31AF"/>
    <w:rsid w:val="00AF4493"/>
    <w:rsid w:val="00AF4F28"/>
    <w:rsid w:val="00AF52C6"/>
    <w:rsid w:val="00AF6794"/>
    <w:rsid w:val="00AF6E79"/>
    <w:rsid w:val="00AF74FB"/>
    <w:rsid w:val="00AF761A"/>
    <w:rsid w:val="00AF7A61"/>
    <w:rsid w:val="00B0035F"/>
    <w:rsid w:val="00B025B3"/>
    <w:rsid w:val="00B04B0C"/>
    <w:rsid w:val="00B05C2F"/>
    <w:rsid w:val="00B070BF"/>
    <w:rsid w:val="00B076DF"/>
    <w:rsid w:val="00B07794"/>
    <w:rsid w:val="00B07FB1"/>
    <w:rsid w:val="00B1270A"/>
    <w:rsid w:val="00B13004"/>
    <w:rsid w:val="00B15406"/>
    <w:rsid w:val="00B15D95"/>
    <w:rsid w:val="00B16205"/>
    <w:rsid w:val="00B163D5"/>
    <w:rsid w:val="00B1644F"/>
    <w:rsid w:val="00B16AC5"/>
    <w:rsid w:val="00B21694"/>
    <w:rsid w:val="00B22105"/>
    <w:rsid w:val="00B22726"/>
    <w:rsid w:val="00B2288B"/>
    <w:rsid w:val="00B23DF0"/>
    <w:rsid w:val="00B2430C"/>
    <w:rsid w:val="00B25645"/>
    <w:rsid w:val="00B25973"/>
    <w:rsid w:val="00B25E93"/>
    <w:rsid w:val="00B316A3"/>
    <w:rsid w:val="00B32B15"/>
    <w:rsid w:val="00B34CFD"/>
    <w:rsid w:val="00B412A5"/>
    <w:rsid w:val="00B42F64"/>
    <w:rsid w:val="00B431F9"/>
    <w:rsid w:val="00B44422"/>
    <w:rsid w:val="00B448C4"/>
    <w:rsid w:val="00B452C8"/>
    <w:rsid w:val="00B46E37"/>
    <w:rsid w:val="00B47AB2"/>
    <w:rsid w:val="00B50FD2"/>
    <w:rsid w:val="00B542B1"/>
    <w:rsid w:val="00B57076"/>
    <w:rsid w:val="00B57F01"/>
    <w:rsid w:val="00B601BC"/>
    <w:rsid w:val="00B660F2"/>
    <w:rsid w:val="00B67D2B"/>
    <w:rsid w:val="00B67DA6"/>
    <w:rsid w:val="00B718DC"/>
    <w:rsid w:val="00B71EFA"/>
    <w:rsid w:val="00B72263"/>
    <w:rsid w:val="00B72513"/>
    <w:rsid w:val="00B72F0D"/>
    <w:rsid w:val="00B75DC2"/>
    <w:rsid w:val="00B766CE"/>
    <w:rsid w:val="00B7699B"/>
    <w:rsid w:val="00B80824"/>
    <w:rsid w:val="00B80F24"/>
    <w:rsid w:val="00B81020"/>
    <w:rsid w:val="00B81B6E"/>
    <w:rsid w:val="00B82298"/>
    <w:rsid w:val="00B83E1B"/>
    <w:rsid w:val="00B85DF3"/>
    <w:rsid w:val="00B86149"/>
    <w:rsid w:val="00B86596"/>
    <w:rsid w:val="00B86D7F"/>
    <w:rsid w:val="00B87127"/>
    <w:rsid w:val="00B91B96"/>
    <w:rsid w:val="00B92348"/>
    <w:rsid w:val="00B9284C"/>
    <w:rsid w:val="00B93051"/>
    <w:rsid w:val="00B930F4"/>
    <w:rsid w:val="00B94828"/>
    <w:rsid w:val="00B959EC"/>
    <w:rsid w:val="00B96DCB"/>
    <w:rsid w:val="00BA28E0"/>
    <w:rsid w:val="00BA4D3F"/>
    <w:rsid w:val="00BA5BAC"/>
    <w:rsid w:val="00BA5CF3"/>
    <w:rsid w:val="00BA662F"/>
    <w:rsid w:val="00BB04B7"/>
    <w:rsid w:val="00BB1663"/>
    <w:rsid w:val="00BB1AC6"/>
    <w:rsid w:val="00BB1BB1"/>
    <w:rsid w:val="00BB221A"/>
    <w:rsid w:val="00BB2F92"/>
    <w:rsid w:val="00BB4AD2"/>
    <w:rsid w:val="00BB61C2"/>
    <w:rsid w:val="00BB63CC"/>
    <w:rsid w:val="00BB68A3"/>
    <w:rsid w:val="00BC00B6"/>
    <w:rsid w:val="00BC0A69"/>
    <w:rsid w:val="00BC1419"/>
    <w:rsid w:val="00BC187E"/>
    <w:rsid w:val="00BC1CEB"/>
    <w:rsid w:val="00BC31DF"/>
    <w:rsid w:val="00BC4A30"/>
    <w:rsid w:val="00BC5218"/>
    <w:rsid w:val="00BC5AEB"/>
    <w:rsid w:val="00BC7E55"/>
    <w:rsid w:val="00BD17E5"/>
    <w:rsid w:val="00BD1B28"/>
    <w:rsid w:val="00BD1ECC"/>
    <w:rsid w:val="00BD3623"/>
    <w:rsid w:val="00BD4FC6"/>
    <w:rsid w:val="00BD5FAC"/>
    <w:rsid w:val="00BD71C6"/>
    <w:rsid w:val="00BD74BB"/>
    <w:rsid w:val="00BD7740"/>
    <w:rsid w:val="00BD79E4"/>
    <w:rsid w:val="00BE1335"/>
    <w:rsid w:val="00BE3888"/>
    <w:rsid w:val="00BE46D6"/>
    <w:rsid w:val="00BE5296"/>
    <w:rsid w:val="00BE57B6"/>
    <w:rsid w:val="00BE57BF"/>
    <w:rsid w:val="00BF3B70"/>
    <w:rsid w:val="00BF3BE8"/>
    <w:rsid w:val="00BF3F75"/>
    <w:rsid w:val="00BF462D"/>
    <w:rsid w:val="00BF4720"/>
    <w:rsid w:val="00BF5CB6"/>
    <w:rsid w:val="00C03207"/>
    <w:rsid w:val="00C0425A"/>
    <w:rsid w:val="00C04DA4"/>
    <w:rsid w:val="00C05F00"/>
    <w:rsid w:val="00C06964"/>
    <w:rsid w:val="00C06D14"/>
    <w:rsid w:val="00C06F6C"/>
    <w:rsid w:val="00C0701F"/>
    <w:rsid w:val="00C07365"/>
    <w:rsid w:val="00C1079A"/>
    <w:rsid w:val="00C10CED"/>
    <w:rsid w:val="00C11837"/>
    <w:rsid w:val="00C11C37"/>
    <w:rsid w:val="00C137F8"/>
    <w:rsid w:val="00C1407F"/>
    <w:rsid w:val="00C14C16"/>
    <w:rsid w:val="00C172E5"/>
    <w:rsid w:val="00C20A6C"/>
    <w:rsid w:val="00C2158D"/>
    <w:rsid w:val="00C22C9F"/>
    <w:rsid w:val="00C22D84"/>
    <w:rsid w:val="00C22F0A"/>
    <w:rsid w:val="00C23E7C"/>
    <w:rsid w:val="00C269AA"/>
    <w:rsid w:val="00C26AC0"/>
    <w:rsid w:val="00C27B92"/>
    <w:rsid w:val="00C32A15"/>
    <w:rsid w:val="00C3394F"/>
    <w:rsid w:val="00C347B0"/>
    <w:rsid w:val="00C35609"/>
    <w:rsid w:val="00C36DFC"/>
    <w:rsid w:val="00C409BB"/>
    <w:rsid w:val="00C40B21"/>
    <w:rsid w:val="00C40D19"/>
    <w:rsid w:val="00C41ADD"/>
    <w:rsid w:val="00C42EFC"/>
    <w:rsid w:val="00C44117"/>
    <w:rsid w:val="00C44EDB"/>
    <w:rsid w:val="00C47202"/>
    <w:rsid w:val="00C50BE7"/>
    <w:rsid w:val="00C53EF3"/>
    <w:rsid w:val="00C53FE1"/>
    <w:rsid w:val="00C545D0"/>
    <w:rsid w:val="00C548D8"/>
    <w:rsid w:val="00C56A46"/>
    <w:rsid w:val="00C62271"/>
    <w:rsid w:val="00C624E7"/>
    <w:rsid w:val="00C62748"/>
    <w:rsid w:val="00C65373"/>
    <w:rsid w:val="00C65C13"/>
    <w:rsid w:val="00C72221"/>
    <w:rsid w:val="00C72FE4"/>
    <w:rsid w:val="00C733BF"/>
    <w:rsid w:val="00C740C7"/>
    <w:rsid w:val="00C7595D"/>
    <w:rsid w:val="00C75EE6"/>
    <w:rsid w:val="00C76594"/>
    <w:rsid w:val="00C777F9"/>
    <w:rsid w:val="00C80324"/>
    <w:rsid w:val="00C8064F"/>
    <w:rsid w:val="00C8137A"/>
    <w:rsid w:val="00C824AD"/>
    <w:rsid w:val="00C82543"/>
    <w:rsid w:val="00C829C8"/>
    <w:rsid w:val="00C83994"/>
    <w:rsid w:val="00C83F3E"/>
    <w:rsid w:val="00C859A7"/>
    <w:rsid w:val="00C86308"/>
    <w:rsid w:val="00C866E6"/>
    <w:rsid w:val="00C8692D"/>
    <w:rsid w:val="00C86D43"/>
    <w:rsid w:val="00C90789"/>
    <w:rsid w:val="00C90CA6"/>
    <w:rsid w:val="00C914B9"/>
    <w:rsid w:val="00C91F24"/>
    <w:rsid w:val="00C92C43"/>
    <w:rsid w:val="00C94340"/>
    <w:rsid w:val="00C961D4"/>
    <w:rsid w:val="00C97B68"/>
    <w:rsid w:val="00C97D7A"/>
    <w:rsid w:val="00CA1563"/>
    <w:rsid w:val="00CA2581"/>
    <w:rsid w:val="00CA2EC1"/>
    <w:rsid w:val="00CA334F"/>
    <w:rsid w:val="00CA3983"/>
    <w:rsid w:val="00CA3BAA"/>
    <w:rsid w:val="00CA4241"/>
    <w:rsid w:val="00CA45B3"/>
    <w:rsid w:val="00CA53E5"/>
    <w:rsid w:val="00CA5621"/>
    <w:rsid w:val="00CA75C0"/>
    <w:rsid w:val="00CB3085"/>
    <w:rsid w:val="00CB4315"/>
    <w:rsid w:val="00CB6408"/>
    <w:rsid w:val="00CB6B11"/>
    <w:rsid w:val="00CC0B75"/>
    <w:rsid w:val="00CC0E26"/>
    <w:rsid w:val="00CC2317"/>
    <w:rsid w:val="00CC2F19"/>
    <w:rsid w:val="00CC3008"/>
    <w:rsid w:val="00CC333C"/>
    <w:rsid w:val="00CC34BD"/>
    <w:rsid w:val="00CC354C"/>
    <w:rsid w:val="00CC36A8"/>
    <w:rsid w:val="00CC4CC3"/>
    <w:rsid w:val="00CC5998"/>
    <w:rsid w:val="00CC59D0"/>
    <w:rsid w:val="00CC646A"/>
    <w:rsid w:val="00CD0624"/>
    <w:rsid w:val="00CD36DA"/>
    <w:rsid w:val="00CD5989"/>
    <w:rsid w:val="00CD6218"/>
    <w:rsid w:val="00CD6B22"/>
    <w:rsid w:val="00CD73E1"/>
    <w:rsid w:val="00CD7E2A"/>
    <w:rsid w:val="00CE3ED6"/>
    <w:rsid w:val="00CE4A70"/>
    <w:rsid w:val="00CE7F15"/>
    <w:rsid w:val="00CF05DF"/>
    <w:rsid w:val="00CF0639"/>
    <w:rsid w:val="00CF118B"/>
    <w:rsid w:val="00CF658B"/>
    <w:rsid w:val="00D001E4"/>
    <w:rsid w:val="00D0031C"/>
    <w:rsid w:val="00D038A2"/>
    <w:rsid w:val="00D03C7E"/>
    <w:rsid w:val="00D052DE"/>
    <w:rsid w:val="00D12618"/>
    <w:rsid w:val="00D12727"/>
    <w:rsid w:val="00D12BF4"/>
    <w:rsid w:val="00D13127"/>
    <w:rsid w:val="00D133F7"/>
    <w:rsid w:val="00D1600A"/>
    <w:rsid w:val="00D16386"/>
    <w:rsid w:val="00D16FD8"/>
    <w:rsid w:val="00D2248F"/>
    <w:rsid w:val="00D22543"/>
    <w:rsid w:val="00D2258F"/>
    <w:rsid w:val="00D240B7"/>
    <w:rsid w:val="00D25FFD"/>
    <w:rsid w:val="00D27680"/>
    <w:rsid w:val="00D3016B"/>
    <w:rsid w:val="00D30BB4"/>
    <w:rsid w:val="00D31B95"/>
    <w:rsid w:val="00D34884"/>
    <w:rsid w:val="00D34A95"/>
    <w:rsid w:val="00D34EF7"/>
    <w:rsid w:val="00D351E6"/>
    <w:rsid w:val="00D35AD8"/>
    <w:rsid w:val="00D40AE5"/>
    <w:rsid w:val="00D417D5"/>
    <w:rsid w:val="00D4376C"/>
    <w:rsid w:val="00D45BC3"/>
    <w:rsid w:val="00D473FC"/>
    <w:rsid w:val="00D47DD2"/>
    <w:rsid w:val="00D47FF9"/>
    <w:rsid w:val="00D507AE"/>
    <w:rsid w:val="00D51387"/>
    <w:rsid w:val="00D51E10"/>
    <w:rsid w:val="00D529A7"/>
    <w:rsid w:val="00D535F0"/>
    <w:rsid w:val="00D5382F"/>
    <w:rsid w:val="00D53C2F"/>
    <w:rsid w:val="00D53E30"/>
    <w:rsid w:val="00D5416B"/>
    <w:rsid w:val="00D55C2D"/>
    <w:rsid w:val="00D55E14"/>
    <w:rsid w:val="00D568F9"/>
    <w:rsid w:val="00D56B30"/>
    <w:rsid w:val="00D5786B"/>
    <w:rsid w:val="00D57B51"/>
    <w:rsid w:val="00D60154"/>
    <w:rsid w:val="00D611DB"/>
    <w:rsid w:val="00D6120D"/>
    <w:rsid w:val="00D6146E"/>
    <w:rsid w:val="00D61552"/>
    <w:rsid w:val="00D61D86"/>
    <w:rsid w:val="00D622D4"/>
    <w:rsid w:val="00D645FB"/>
    <w:rsid w:val="00D67246"/>
    <w:rsid w:val="00D7224B"/>
    <w:rsid w:val="00D73938"/>
    <w:rsid w:val="00D7418B"/>
    <w:rsid w:val="00D75948"/>
    <w:rsid w:val="00D764F7"/>
    <w:rsid w:val="00D8089E"/>
    <w:rsid w:val="00D8131B"/>
    <w:rsid w:val="00D82150"/>
    <w:rsid w:val="00D82748"/>
    <w:rsid w:val="00D84FCD"/>
    <w:rsid w:val="00D855FB"/>
    <w:rsid w:val="00D86161"/>
    <w:rsid w:val="00D870F3"/>
    <w:rsid w:val="00D90073"/>
    <w:rsid w:val="00D903F5"/>
    <w:rsid w:val="00D90BC1"/>
    <w:rsid w:val="00D9398B"/>
    <w:rsid w:val="00D93992"/>
    <w:rsid w:val="00D93A3D"/>
    <w:rsid w:val="00D94FF3"/>
    <w:rsid w:val="00D96637"/>
    <w:rsid w:val="00D97164"/>
    <w:rsid w:val="00DA032B"/>
    <w:rsid w:val="00DA04A3"/>
    <w:rsid w:val="00DA04F8"/>
    <w:rsid w:val="00DA056D"/>
    <w:rsid w:val="00DA2006"/>
    <w:rsid w:val="00DA2713"/>
    <w:rsid w:val="00DA29E1"/>
    <w:rsid w:val="00DA317A"/>
    <w:rsid w:val="00DA64F6"/>
    <w:rsid w:val="00DB1071"/>
    <w:rsid w:val="00DB3050"/>
    <w:rsid w:val="00DB4584"/>
    <w:rsid w:val="00DB5D1B"/>
    <w:rsid w:val="00DB6470"/>
    <w:rsid w:val="00DB79AC"/>
    <w:rsid w:val="00DC2556"/>
    <w:rsid w:val="00DC2740"/>
    <w:rsid w:val="00DC6F68"/>
    <w:rsid w:val="00DC76C4"/>
    <w:rsid w:val="00DD0D8D"/>
    <w:rsid w:val="00DD27B5"/>
    <w:rsid w:val="00DD3B6B"/>
    <w:rsid w:val="00DD4BF4"/>
    <w:rsid w:val="00DD5A55"/>
    <w:rsid w:val="00DE1DEE"/>
    <w:rsid w:val="00DE3539"/>
    <w:rsid w:val="00DE35B7"/>
    <w:rsid w:val="00DE41E0"/>
    <w:rsid w:val="00DE6D7B"/>
    <w:rsid w:val="00DE730C"/>
    <w:rsid w:val="00DF064D"/>
    <w:rsid w:val="00DF127E"/>
    <w:rsid w:val="00DF2AEF"/>
    <w:rsid w:val="00DF79FA"/>
    <w:rsid w:val="00DF7EF3"/>
    <w:rsid w:val="00E011C6"/>
    <w:rsid w:val="00E01477"/>
    <w:rsid w:val="00E01A1C"/>
    <w:rsid w:val="00E01A3B"/>
    <w:rsid w:val="00E029FF"/>
    <w:rsid w:val="00E05248"/>
    <w:rsid w:val="00E06E87"/>
    <w:rsid w:val="00E11528"/>
    <w:rsid w:val="00E1394B"/>
    <w:rsid w:val="00E13B96"/>
    <w:rsid w:val="00E142A0"/>
    <w:rsid w:val="00E14A74"/>
    <w:rsid w:val="00E14C1D"/>
    <w:rsid w:val="00E14EB3"/>
    <w:rsid w:val="00E17D62"/>
    <w:rsid w:val="00E21544"/>
    <w:rsid w:val="00E243C7"/>
    <w:rsid w:val="00E24D8D"/>
    <w:rsid w:val="00E256C7"/>
    <w:rsid w:val="00E25AAB"/>
    <w:rsid w:val="00E264CA"/>
    <w:rsid w:val="00E265D3"/>
    <w:rsid w:val="00E26EDF"/>
    <w:rsid w:val="00E305D5"/>
    <w:rsid w:val="00E32538"/>
    <w:rsid w:val="00E3391A"/>
    <w:rsid w:val="00E351A7"/>
    <w:rsid w:val="00E35A6D"/>
    <w:rsid w:val="00E363FF"/>
    <w:rsid w:val="00E40825"/>
    <w:rsid w:val="00E4092A"/>
    <w:rsid w:val="00E4327C"/>
    <w:rsid w:val="00E44AD9"/>
    <w:rsid w:val="00E45AD4"/>
    <w:rsid w:val="00E46372"/>
    <w:rsid w:val="00E46C0F"/>
    <w:rsid w:val="00E51246"/>
    <w:rsid w:val="00E51780"/>
    <w:rsid w:val="00E51F8C"/>
    <w:rsid w:val="00E5215B"/>
    <w:rsid w:val="00E542B8"/>
    <w:rsid w:val="00E54569"/>
    <w:rsid w:val="00E5599F"/>
    <w:rsid w:val="00E5710B"/>
    <w:rsid w:val="00E576BB"/>
    <w:rsid w:val="00E57719"/>
    <w:rsid w:val="00E57F89"/>
    <w:rsid w:val="00E600D8"/>
    <w:rsid w:val="00E6171E"/>
    <w:rsid w:val="00E61DD5"/>
    <w:rsid w:val="00E62CDD"/>
    <w:rsid w:val="00E62D49"/>
    <w:rsid w:val="00E62F09"/>
    <w:rsid w:val="00E66156"/>
    <w:rsid w:val="00E66C4F"/>
    <w:rsid w:val="00E67D49"/>
    <w:rsid w:val="00E70100"/>
    <w:rsid w:val="00E70C56"/>
    <w:rsid w:val="00E71EC7"/>
    <w:rsid w:val="00E720BC"/>
    <w:rsid w:val="00E72BDA"/>
    <w:rsid w:val="00E72E31"/>
    <w:rsid w:val="00E73A35"/>
    <w:rsid w:val="00E74573"/>
    <w:rsid w:val="00E7465E"/>
    <w:rsid w:val="00E75895"/>
    <w:rsid w:val="00E76ED7"/>
    <w:rsid w:val="00E77150"/>
    <w:rsid w:val="00E77896"/>
    <w:rsid w:val="00E81D33"/>
    <w:rsid w:val="00E83F47"/>
    <w:rsid w:val="00E8459D"/>
    <w:rsid w:val="00E846D3"/>
    <w:rsid w:val="00E84775"/>
    <w:rsid w:val="00E84B3D"/>
    <w:rsid w:val="00E8525F"/>
    <w:rsid w:val="00E854A1"/>
    <w:rsid w:val="00E85599"/>
    <w:rsid w:val="00E85968"/>
    <w:rsid w:val="00E86588"/>
    <w:rsid w:val="00E90657"/>
    <w:rsid w:val="00E90785"/>
    <w:rsid w:val="00E91364"/>
    <w:rsid w:val="00E91695"/>
    <w:rsid w:val="00E92285"/>
    <w:rsid w:val="00E92FFD"/>
    <w:rsid w:val="00E94F4D"/>
    <w:rsid w:val="00E955AE"/>
    <w:rsid w:val="00E96CF3"/>
    <w:rsid w:val="00E9718B"/>
    <w:rsid w:val="00EA02C5"/>
    <w:rsid w:val="00EA0E08"/>
    <w:rsid w:val="00EA4DDA"/>
    <w:rsid w:val="00EA58C0"/>
    <w:rsid w:val="00EA7BFA"/>
    <w:rsid w:val="00EB08C0"/>
    <w:rsid w:val="00EB11C4"/>
    <w:rsid w:val="00EB2DE5"/>
    <w:rsid w:val="00EC034D"/>
    <w:rsid w:val="00EC114E"/>
    <w:rsid w:val="00EC1EAE"/>
    <w:rsid w:val="00EC1F83"/>
    <w:rsid w:val="00EC218D"/>
    <w:rsid w:val="00EC2514"/>
    <w:rsid w:val="00EC27C4"/>
    <w:rsid w:val="00EC32C7"/>
    <w:rsid w:val="00ED1776"/>
    <w:rsid w:val="00ED180D"/>
    <w:rsid w:val="00ED36E9"/>
    <w:rsid w:val="00ED4A7A"/>
    <w:rsid w:val="00ED4CEE"/>
    <w:rsid w:val="00ED7E37"/>
    <w:rsid w:val="00EE1C29"/>
    <w:rsid w:val="00EE1F94"/>
    <w:rsid w:val="00EE3685"/>
    <w:rsid w:val="00EE3F07"/>
    <w:rsid w:val="00EE4A3A"/>
    <w:rsid w:val="00EE57EA"/>
    <w:rsid w:val="00EF4141"/>
    <w:rsid w:val="00EF6B77"/>
    <w:rsid w:val="00EF762C"/>
    <w:rsid w:val="00EF7A91"/>
    <w:rsid w:val="00F00C03"/>
    <w:rsid w:val="00F0111F"/>
    <w:rsid w:val="00F025C5"/>
    <w:rsid w:val="00F02601"/>
    <w:rsid w:val="00F04A2A"/>
    <w:rsid w:val="00F13D87"/>
    <w:rsid w:val="00F14C71"/>
    <w:rsid w:val="00F15304"/>
    <w:rsid w:val="00F168AF"/>
    <w:rsid w:val="00F16D71"/>
    <w:rsid w:val="00F20DA8"/>
    <w:rsid w:val="00F215F8"/>
    <w:rsid w:val="00F22E52"/>
    <w:rsid w:val="00F2390A"/>
    <w:rsid w:val="00F23B6A"/>
    <w:rsid w:val="00F23D64"/>
    <w:rsid w:val="00F24B90"/>
    <w:rsid w:val="00F32902"/>
    <w:rsid w:val="00F333B7"/>
    <w:rsid w:val="00F35A13"/>
    <w:rsid w:val="00F35B23"/>
    <w:rsid w:val="00F35CCF"/>
    <w:rsid w:val="00F35F29"/>
    <w:rsid w:val="00F363DD"/>
    <w:rsid w:val="00F36999"/>
    <w:rsid w:val="00F403E0"/>
    <w:rsid w:val="00F405F2"/>
    <w:rsid w:val="00F40DB1"/>
    <w:rsid w:val="00F41958"/>
    <w:rsid w:val="00F436B3"/>
    <w:rsid w:val="00F43C0C"/>
    <w:rsid w:val="00F46038"/>
    <w:rsid w:val="00F4661D"/>
    <w:rsid w:val="00F47BCE"/>
    <w:rsid w:val="00F51326"/>
    <w:rsid w:val="00F51741"/>
    <w:rsid w:val="00F51F84"/>
    <w:rsid w:val="00F54364"/>
    <w:rsid w:val="00F549F5"/>
    <w:rsid w:val="00F55148"/>
    <w:rsid w:val="00F55534"/>
    <w:rsid w:val="00F563A8"/>
    <w:rsid w:val="00F567D3"/>
    <w:rsid w:val="00F57025"/>
    <w:rsid w:val="00F600B0"/>
    <w:rsid w:val="00F606EA"/>
    <w:rsid w:val="00F6176E"/>
    <w:rsid w:val="00F61F4F"/>
    <w:rsid w:val="00F63B97"/>
    <w:rsid w:val="00F64D42"/>
    <w:rsid w:val="00F65D47"/>
    <w:rsid w:val="00F6656E"/>
    <w:rsid w:val="00F67C03"/>
    <w:rsid w:val="00F706CF"/>
    <w:rsid w:val="00F70B57"/>
    <w:rsid w:val="00F73839"/>
    <w:rsid w:val="00F74321"/>
    <w:rsid w:val="00F80F3E"/>
    <w:rsid w:val="00F81B0E"/>
    <w:rsid w:val="00F824D3"/>
    <w:rsid w:val="00F827B7"/>
    <w:rsid w:val="00F82846"/>
    <w:rsid w:val="00F837F5"/>
    <w:rsid w:val="00F83EEB"/>
    <w:rsid w:val="00F84FBC"/>
    <w:rsid w:val="00F851CD"/>
    <w:rsid w:val="00F86326"/>
    <w:rsid w:val="00F874FE"/>
    <w:rsid w:val="00F8762D"/>
    <w:rsid w:val="00F9165E"/>
    <w:rsid w:val="00F93387"/>
    <w:rsid w:val="00F93507"/>
    <w:rsid w:val="00F943F5"/>
    <w:rsid w:val="00F94C67"/>
    <w:rsid w:val="00F96833"/>
    <w:rsid w:val="00F977A3"/>
    <w:rsid w:val="00FA06C1"/>
    <w:rsid w:val="00FA0F82"/>
    <w:rsid w:val="00FA11C2"/>
    <w:rsid w:val="00FA1A7F"/>
    <w:rsid w:val="00FA1EA5"/>
    <w:rsid w:val="00FA1F2E"/>
    <w:rsid w:val="00FA2227"/>
    <w:rsid w:val="00FA300B"/>
    <w:rsid w:val="00FA48EE"/>
    <w:rsid w:val="00FB0463"/>
    <w:rsid w:val="00FB54CE"/>
    <w:rsid w:val="00FB5699"/>
    <w:rsid w:val="00FB5772"/>
    <w:rsid w:val="00FB6940"/>
    <w:rsid w:val="00FB7AFF"/>
    <w:rsid w:val="00FC0E61"/>
    <w:rsid w:val="00FC1BC6"/>
    <w:rsid w:val="00FC33EF"/>
    <w:rsid w:val="00FC4372"/>
    <w:rsid w:val="00FC7101"/>
    <w:rsid w:val="00FC730A"/>
    <w:rsid w:val="00FD0687"/>
    <w:rsid w:val="00FD1EEB"/>
    <w:rsid w:val="00FD2C2D"/>
    <w:rsid w:val="00FD367A"/>
    <w:rsid w:val="00FD4C60"/>
    <w:rsid w:val="00FD4FB9"/>
    <w:rsid w:val="00FD510C"/>
    <w:rsid w:val="00FD520F"/>
    <w:rsid w:val="00FD5977"/>
    <w:rsid w:val="00FE02C4"/>
    <w:rsid w:val="00FE19C0"/>
    <w:rsid w:val="00FE29B5"/>
    <w:rsid w:val="00FE3780"/>
    <w:rsid w:val="00FE3C55"/>
    <w:rsid w:val="00FE5148"/>
    <w:rsid w:val="00FE6B8E"/>
    <w:rsid w:val="00FE7C21"/>
    <w:rsid w:val="00FF00D4"/>
    <w:rsid w:val="00FF0778"/>
    <w:rsid w:val="00FF0D82"/>
    <w:rsid w:val="00FF2E6B"/>
    <w:rsid w:val="00FF2FF3"/>
    <w:rsid w:val="00FF3A22"/>
    <w:rsid w:val="00FF471A"/>
    <w:rsid w:val="00FF4A93"/>
    <w:rsid w:val="00FF4E93"/>
    <w:rsid w:val="00FF5C15"/>
    <w:rsid w:val="00FF6EDC"/>
    <w:rsid w:val="00FF6F99"/>
    <w:rsid w:val="00FF729A"/>
    <w:rsid w:val="00FF771B"/>
    <w:rsid w:val="00FF7E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734C"/>
  <w15:docId w15:val="{F5137DE9-B257-D347-A914-388DC2CB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711"/>
    <w:pPr>
      <w:jc w:val="left"/>
    </w:pPr>
    <w:rPr>
      <w:rFonts w:eastAsia="Times New Roman" w:cs="Times New Roman"/>
      <w:szCs w:val="24"/>
    </w:rPr>
  </w:style>
  <w:style w:type="paragraph" w:styleId="Heading1">
    <w:name w:val="heading 1"/>
    <w:basedOn w:val="Normal"/>
    <w:next w:val="Normal"/>
    <w:link w:val="Heading1Char"/>
    <w:uiPriority w:val="9"/>
    <w:qFormat/>
    <w:rsid w:val="008E0B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E56C5"/>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B0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1CD"/>
    <w:pPr>
      <w:ind w:left="720"/>
      <w:contextualSpacing/>
      <w:jc w:val="both"/>
    </w:pPr>
    <w:rPr>
      <w:rFonts w:eastAsiaTheme="minorHAnsi" w:cstheme="minorBidi"/>
      <w:szCs w:val="22"/>
    </w:rPr>
  </w:style>
  <w:style w:type="character" w:styleId="Hyperlink">
    <w:name w:val="Hyperlink"/>
    <w:basedOn w:val="DefaultParagraphFont"/>
    <w:uiPriority w:val="99"/>
    <w:unhideWhenUsed/>
    <w:rsid w:val="00CF658B"/>
    <w:rPr>
      <w:color w:val="0000FF" w:themeColor="hyperlink"/>
      <w:u w:val="single"/>
    </w:rPr>
  </w:style>
  <w:style w:type="paragraph" w:styleId="FootnoteText">
    <w:name w:val="footnote text"/>
    <w:basedOn w:val="Normal"/>
    <w:link w:val="FootnoteTextChar"/>
    <w:uiPriority w:val="99"/>
    <w:unhideWhenUsed/>
    <w:qFormat/>
    <w:rsid w:val="00F22E52"/>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rsid w:val="00F22E52"/>
    <w:rPr>
      <w:sz w:val="20"/>
      <w:szCs w:val="20"/>
    </w:rPr>
  </w:style>
  <w:style w:type="character" w:styleId="FootnoteReference">
    <w:name w:val="footnote reference"/>
    <w:basedOn w:val="DefaultParagraphFont"/>
    <w:uiPriority w:val="99"/>
    <w:unhideWhenUsed/>
    <w:rsid w:val="00F22E52"/>
    <w:rPr>
      <w:vertAlign w:val="superscript"/>
    </w:rPr>
  </w:style>
  <w:style w:type="character" w:customStyle="1" w:styleId="Heading2Char">
    <w:name w:val="Heading 2 Char"/>
    <w:basedOn w:val="DefaultParagraphFont"/>
    <w:link w:val="Heading2"/>
    <w:uiPriority w:val="9"/>
    <w:rsid w:val="000E56C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40073"/>
    <w:pPr>
      <w:tabs>
        <w:tab w:val="center" w:pos="4680"/>
        <w:tab w:val="right" w:pos="9360"/>
      </w:tabs>
      <w:jc w:val="both"/>
    </w:pPr>
    <w:rPr>
      <w:rFonts w:eastAsiaTheme="minorHAnsi" w:cstheme="minorBidi"/>
      <w:szCs w:val="22"/>
    </w:rPr>
  </w:style>
  <w:style w:type="character" w:customStyle="1" w:styleId="HeaderChar">
    <w:name w:val="Header Char"/>
    <w:basedOn w:val="DefaultParagraphFont"/>
    <w:link w:val="Header"/>
    <w:uiPriority w:val="99"/>
    <w:rsid w:val="00440073"/>
  </w:style>
  <w:style w:type="paragraph" w:styleId="Footer">
    <w:name w:val="footer"/>
    <w:basedOn w:val="Normal"/>
    <w:link w:val="FooterChar"/>
    <w:uiPriority w:val="99"/>
    <w:unhideWhenUsed/>
    <w:rsid w:val="00440073"/>
    <w:pPr>
      <w:tabs>
        <w:tab w:val="center" w:pos="4680"/>
        <w:tab w:val="right" w:pos="9360"/>
      </w:tabs>
      <w:jc w:val="both"/>
    </w:pPr>
    <w:rPr>
      <w:rFonts w:eastAsiaTheme="minorHAnsi" w:cstheme="minorBidi"/>
      <w:szCs w:val="22"/>
    </w:rPr>
  </w:style>
  <w:style w:type="character" w:customStyle="1" w:styleId="FooterChar">
    <w:name w:val="Footer Char"/>
    <w:basedOn w:val="DefaultParagraphFont"/>
    <w:link w:val="Footer"/>
    <w:uiPriority w:val="99"/>
    <w:rsid w:val="00440073"/>
  </w:style>
  <w:style w:type="paragraph" w:styleId="BodyText">
    <w:name w:val="Body Text"/>
    <w:basedOn w:val="Normal"/>
    <w:link w:val="BodyTextChar"/>
    <w:rsid w:val="006F0CBD"/>
    <w:pPr>
      <w:widowControl w:val="0"/>
      <w:tabs>
        <w:tab w:val="left" w:pos="720"/>
      </w:tabs>
      <w:autoSpaceDE w:val="0"/>
      <w:autoSpaceDN w:val="0"/>
      <w:adjustRightInd w:val="0"/>
      <w:spacing w:after="120" w:line="480" w:lineRule="auto"/>
      <w:jc w:val="both"/>
    </w:pPr>
    <w:rPr>
      <w:szCs w:val="22"/>
    </w:rPr>
  </w:style>
  <w:style w:type="character" w:customStyle="1" w:styleId="BodyTextChar">
    <w:name w:val="Body Text Char"/>
    <w:basedOn w:val="DefaultParagraphFont"/>
    <w:link w:val="BodyText"/>
    <w:rsid w:val="006F0CBD"/>
    <w:rPr>
      <w:rFonts w:eastAsia="Times New Roman" w:cs="Times New Roman"/>
    </w:rPr>
  </w:style>
  <w:style w:type="paragraph" w:styleId="BalloonText">
    <w:name w:val="Balloon Text"/>
    <w:basedOn w:val="Normal"/>
    <w:link w:val="BalloonTextChar"/>
    <w:uiPriority w:val="99"/>
    <w:semiHidden/>
    <w:unhideWhenUsed/>
    <w:rsid w:val="004E0B54"/>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E0B54"/>
    <w:rPr>
      <w:rFonts w:ascii="Tahoma" w:hAnsi="Tahoma" w:cs="Tahoma"/>
      <w:sz w:val="16"/>
      <w:szCs w:val="16"/>
    </w:rPr>
  </w:style>
  <w:style w:type="character" w:styleId="CommentReference">
    <w:name w:val="annotation reference"/>
    <w:basedOn w:val="DefaultParagraphFont"/>
    <w:uiPriority w:val="99"/>
    <w:semiHidden/>
    <w:unhideWhenUsed/>
    <w:rsid w:val="00E4327C"/>
    <w:rPr>
      <w:sz w:val="16"/>
      <w:szCs w:val="16"/>
    </w:rPr>
  </w:style>
  <w:style w:type="paragraph" w:styleId="CommentText">
    <w:name w:val="annotation text"/>
    <w:basedOn w:val="Normal"/>
    <w:link w:val="CommentTextChar"/>
    <w:uiPriority w:val="99"/>
    <w:semiHidden/>
    <w:unhideWhenUsed/>
    <w:rsid w:val="00E4327C"/>
    <w:pPr>
      <w:jc w:val="both"/>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E4327C"/>
    <w:rPr>
      <w:sz w:val="20"/>
      <w:szCs w:val="20"/>
    </w:rPr>
  </w:style>
  <w:style w:type="paragraph" w:styleId="CommentSubject">
    <w:name w:val="annotation subject"/>
    <w:basedOn w:val="CommentText"/>
    <w:next w:val="CommentText"/>
    <w:link w:val="CommentSubjectChar"/>
    <w:uiPriority w:val="99"/>
    <w:semiHidden/>
    <w:unhideWhenUsed/>
    <w:rsid w:val="00E4327C"/>
    <w:rPr>
      <w:b/>
      <w:bCs/>
    </w:rPr>
  </w:style>
  <w:style w:type="character" w:customStyle="1" w:styleId="CommentSubjectChar">
    <w:name w:val="Comment Subject Char"/>
    <w:basedOn w:val="CommentTextChar"/>
    <w:link w:val="CommentSubject"/>
    <w:uiPriority w:val="99"/>
    <w:semiHidden/>
    <w:rsid w:val="00E4327C"/>
    <w:rPr>
      <w:b/>
      <w:bCs/>
      <w:sz w:val="20"/>
      <w:szCs w:val="20"/>
    </w:rPr>
  </w:style>
  <w:style w:type="character" w:styleId="Emphasis">
    <w:name w:val="Emphasis"/>
    <w:basedOn w:val="DefaultParagraphFont"/>
    <w:uiPriority w:val="20"/>
    <w:qFormat/>
    <w:rsid w:val="00090296"/>
    <w:rPr>
      <w:i/>
      <w:iCs/>
    </w:rPr>
  </w:style>
  <w:style w:type="character" w:customStyle="1" w:styleId="ssbf">
    <w:name w:val="ss_bf"/>
    <w:basedOn w:val="DefaultParagraphFont"/>
    <w:rsid w:val="0017466F"/>
  </w:style>
  <w:style w:type="character" w:customStyle="1" w:styleId="apple-converted-space">
    <w:name w:val="apple-converted-space"/>
    <w:basedOn w:val="DefaultParagraphFont"/>
    <w:rsid w:val="0017466F"/>
  </w:style>
  <w:style w:type="paragraph" w:styleId="Revision">
    <w:name w:val="Revision"/>
    <w:hidden/>
    <w:uiPriority w:val="99"/>
    <w:semiHidden/>
    <w:rsid w:val="0017466F"/>
    <w:pPr>
      <w:jc w:val="left"/>
    </w:pPr>
  </w:style>
  <w:style w:type="paragraph" w:customStyle="1" w:styleId="p1">
    <w:name w:val="p1"/>
    <w:basedOn w:val="Normal"/>
    <w:rsid w:val="00623A6A"/>
    <w:rPr>
      <w:rFonts w:ascii="Georgia" w:eastAsiaTheme="minorHAnsi" w:hAnsi="Georgia"/>
      <w:color w:val="111111"/>
      <w:sz w:val="27"/>
      <w:szCs w:val="27"/>
    </w:rPr>
  </w:style>
  <w:style w:type="character" w:customStyle="1" w:styleId="s2">
    <w:name w:val="s2"/>
    <w:basedOn w:val="DefaultParagraphFont"/>
    <w:rsid w:val="00623A6A"/>
    <w:rPr>
      <w:color w:val="1955A5"/>
    </w:rPr>
  </w:style>
  <w:style w:type="character" w:customStyle="1" w:styleId="s1">
    <w:name w:val="s1"/>
    <w:basedOn w:val="DefaultParagraphFont"/>
    <w:rsid w:val="00623A6A"/>
  </w:style>
  <w:style w:type="paragraph" w:styleId="NormalWeb">
    <w:name w:val="Normal (Web)"/>
    <w:basedOn w:val="Normal"/>
    <w:uiPriority w:val="99"/>
    <w:unhideWhenUsed/>
    <w:rsid w:val="00FD5977"/>
    <w:pPr>
      <w:spacing w:before="100" w:beforeAutospacing="1" w:after="100" w:afterAutospacing="1"/>
    </w:pPr>
    <w:rPr>
      <w:rFonts w:eastAsiaTheme="minorHAnsi"/>
    </w:rPr>
  </w:style>
  <w:style w:type="paragraph" w:customStyle="1" w:styleId="p2">
    <w:name w:val="p2"/>
    <w:basedOn w:val="Normal"/>
    <w:rsid w:val="00171041"/>
    <w:pPr>
      <w:shd w:val="clear" w:color="auto" w:fill="FFFFFF"/>
    </w:pPr>
    <w:rPr>
      <w:rFonts w:ascii="Helvetica" w:eastAsiaTheme="minorHAnsi" w:hAnsi="Helvetica"/>
      <w:sz w:val="22"/>
      <w:szCs w:val="22"/>
    </w:rPr>
  </w:style>
  <w:style w:type="character" w:customStyle="1" w:styleId="s3">
    <w:name w:val="s3"/>
    <w:basedOn w:val="DefaultParagraphFont"/>
    <w:rsid w:val="00171041"/>
  </w:style>
  <w:style w:type="paragraph" w:styleId="EndnoteText">
    <w:name w:val="endnote text"/>
    <w:basedOn w:val="Normal"/>
    <w:link w:val="EndnoteTextChar"/>
    <w:semiHidden/>
    <w:rsid w:val="00455780"/>
    <w:rPr>
      <w:sz w:val="20"/>
      <w:szCs w:val="20"/>
    </w:rPr>
  </w:style>
  <w:style w:type="character" w:customStyle="1" w:styleId="EndnoteTextChar">
    <w:name w:val="Endnote Text Char"/>
    <w:basedOn w:val="DefaultParagraphFont"/>
    <w:link w:val="EndnoteText"/>
    <w:semiHidden/>
    <w:rsid w:val="00455780"/>
    <w:rPr>
      <w:rFonts w:eastAsia="Times New Roman" w:cs="Times New Roman"/>
      <w:sz w:val="20"/>
      <w:szCs w:val="20"/>
    </w:rPr>
  </w:style>
  <w:style w:type="character" w:customStyle="1" w:styleId="UnresolvedMention1">
    <w:name w:val="Unresolved Mention1"/>
    <w:basedOn w:val="DefaultParagraphFont"/>
    <w:uiPriority w:val="99"/>
    <w:rsid w:val="008104C7"/>
    <w:rPr>
      <w:color w:val="605E5C"/>
      <w:shd w:val="clear" w:color="auto" w:fill="E1DFDD"/>
    </w:rPr>
  </w:style>
  <w:style w:type="character" w:customStyle="1" w:styleId="Heading1Char">
    <w:name w:val="Heading 1 Char"/>
    <w:basedOn w:val="DefaultParagraphFont"/>
    <w:link w:val="Heading1"/>
    <w:uiPriority w:val="9"/>
    <w:rsid w:val="008E0B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E0B07"/>
    <w:rPr>
      <w:rFonts w:asciiTheme="majorHAnsi" w:eastAsiaTheme="majorEastAsia" w:hAnsiTheme="majorHAnsi" w:cstheme="majorBidi"/>
      <w:color w:val="243F60" w:themeColor="accent1" w:themeShade="7F"/>
      <w:szCs w:val="24"/>
    </w:rPr>
  </w:style>
  <w:style w:type="paragraph" w:customStyle="1" w:styleId="yiv7864030486msonormal">
    <w:name w:val="yiv7864030486msonormal"/>
    <w:basedOn w:val="Normal"/>
    <w:rsid w:val="00016F68"/>
    <w:pPr>
      <w:spacing w:before="100" w:beforeAutospacing="1" w:after="100" w:afterAutospacing="1"/>
    </w:pPr>
  </w:style>
  <w:style w:type="character" w:customStyle="1" w:styleId="ref-title">
    <w:name w:val="ref-title"/>
    <w:basedOn w:val="DefaultParagraphFont"/>
    <w:rsid w:val="00CA53E5"/>
  </w:style>
  <w:style w:type="character" w:customStyle="1" w:styleId="costarpage">
    <w:name w:val="co_starpage"/>
    <w:basedOn w:val="DefaultParagraphFont"/>
    <w:rsid w:val="00D03C7E"/>
  </w:style>
  <w:style w:type="character" w:styleId="FollowedHyperlink">
    <w:name w:val="FollowedHyperlink"/>
    <w:basedOn w:val="DefaultParagraphFont"/>
    <w:semiHidden/>
    <w:unhideWhenUsed/>
    <w:rsid w:val="003F784D"/>
    <w:rPr>
      <w:color w:val="800080" w:themeColor="followedHyperlink"/>
      <w:u w:val="single"/>
    </w:rPr>
  </w:style>
  <w:style w:type="character" w:customStyle="1" w:styleId="coconcept2633multicolor--default">
    <w:name w:val="co_concept_26_33 multicolor--default"/>
    <w:basedOn w:val="DefaultParagraphFont"/>
    <w:rsid w:val="00E85968"/>
  </w:style>
  <w:style w:type="character" w:styleId="UnresolvedMention">
    <w:name w:val="Unresolved Mention"/>
    <w:basedOn w:val="DefaultParagraphFont"/>
    <w:uiPriority w:val="99"/>
    <w:semiHidden/>
    <w:unhideWhenUsed/>
    <w:rsid w:val="00367447"/>
    <w:rPr>
      <w:color w:val="605E5C"/>
      <w:shd w:val="clear" w:color="auto" w:fill="E1DFDD"/>
    </w:rPr>
  </w:style>
  <w:style w:type="character" w:styleId="Strong">
    <w:name w:val="Strong"/>
    <w:basedOn w:val="DefaultParagraphFont"/>
    <w:uiPriority w:val="22"/>
    <w:qFormat/>
    <w:rsid w:val="003E4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389">
      <w:bodyDiv w:val="1"/>
      <w:marLeft w:val="0"/>
      <w:marRight w:val="0"/>
      <w:marTop w:val="0"/>
      <w:marBottom w:val="0"/>
      <w:divBdr>
        <w:top w:val="none" w:sz="0" w:space="0" w:color="auto"/>
        <w:left w:val="none" w:sz="0" w:space="0" w:color="auto"/>
        <w:bottom w:val="none" w:sz="0" w:space="0" w:color="auto"/>
        <w:right w:val="none" w:sz="0" w:space="0" w:color="auto"/>
      </w:divBdr>
      <w:divsChild>
        <w:div w:id="1673332349">
          <w:marLeft w:val="0"/>
          <w:marRight w:val="0"/>
          <w:marTop w:val="0"/>
          <w:marBottom w:val="0"/>
          <w:divBdr>
            <w:top w:val="none" w:sz="0" w:space="0" w:color="auto"/>
            <w:left w:val="none" w:sz="0" w:space="0" w:color="auto"/>
            <w:bottom w:val="none" w:sz="0" w:space="0" w:color="auto"/>
            <w:right w:val="none" w:sz="0" w:space="0" w:color="auto"/>
          </w:divBdr>
          <w:divsChild>
            <w:div w:id="642732711">
              <w:marLeft w:val="0"/>
              <w:marRight w:val="0"/>
              <w:marTop w:val="0"/>
              <w:marBottom w:val="0"/>
              <w:divBdr>
                <w:top w:val="none" w:sz="0" w:space="0" w:color="auto"/>
                <w:left w:val="none" w:sz="0" w:space="0" w:color="auto"/>
                <w:bottom w:val="none" w:sz="0" w:space="0" w:color="auto"/>
                <w:right w:val="none" w:sz="0" w:space="0" w:color="auto"/>
              </w:divBdr>
              <w:divsChild>
                <w:div w:id="20728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1127">
      <w:bodyDiv w:val="1"/>
      <w:marLeft w:val="0"/>
      <w:marRight w:val="0"/>
      <w:marTop w:val="0"/>
      <w:marBottom w:val="0"/>
      <w:divBdr>
        <w:top w:val="none" w:sz="0" w:space="0" w:color="auto"/>
        <w:left w:val="none" w:sz="0" w:space="0" w:color="auto"/>
        <w:bottom w:val="none" w:sz="0" w:space="0" w:color="auto"/>
        <w:right w:val="none" w:sz="0" w:space="0" w:color="auto"/>
      </w:divBdr>
    </w:div>
    <w:div w:id="101070162">
      <w:bodyDiv w:val="1"/>
      <w:marLeft w:val="0"/>
      <w:marRight w:val="0"/>
      <w:marTop w:val="0"/>
      <w:marBottom w:val="0"/>
      <w:divBdr>
        <w:top w:val="none" w:sz="0" w:space="0" w:color="auto"/>
        <w:left w:val="none" w:sz="0" w:space="0" w:color="auto"/>
        <w:bottom w:val="none" w:sz="0" w:space="0" w:color="auto"/>
        <w:right w:val="none" w:sz="0" w:space="0" w:color="auto"/>
      </w:divBdr>
    </w:div>
    <w:div w:id="186454600">
      <w:bodyDiv w:val="1"/>
      <w:marLeft w:val="0"/>
      <w:marRight w:val="0"/>
      <w:marTop w:val="0"/>
      <w:marBottom w:val="0"/>
      <w:divBdr>
        <w:top w:val="none" w:sz="0" w:space="0" w:color="auto"/>
        <w:left w:val="none" w:sz="0" w:space="0" w:color="auto"/>
        <w:bottom w:val="none" w:sz="0" w:space="0" w:color="auto"/>
        <w:right w:val="none" w:sz="0" w:space="0" w:color="auto"/>
      </w:divBdr>
    </w:div>
    <w:div w:id="375160447">
      <w:bodyDiv w:val="1"/>
      <w:marLeft w:val="0"/>
      <w:marRight w:val="0"/>
      <w:marTop w:val="0"/>
      <w:marBottom w:val="0"/>
      <w:divBdr>
        <w:top w:val="none" w:sz="0" w:space="0" w:color="auto"/>
        <w:left w:val="none" w:sz="0" w:space="0" w:color="auto"/>
        <w:bottom w:val="none" w:sz="0" w:space="0" w:color="auto"/>
        <w:right w:val="none" w:sz="0" w:space="0" w:color="auto"/>
      </w:divBdr>
    </w:div>
    <w:div w:id="484204442">
      <w:bodyDiv w:val="1"/>
      <w:marLeft w:val="0"/>
      <w:marRight w:val="0"/>
      <w:marTop w:val="0"/>
      <w:marBottom w:val="0"/>
      <w:divBdr>
        <w:top w:val="none" w:sz="0" w:space="0" w:color="auto"/>
        <w:left w:val="none" w:sz="0" w:space="0" w:color="auto"/>
        <w:bottom w:val="none" w:sz="0" w:space="0" w:color="auto"/>
        <w:right w:val="none" w:sz="0" w:space="0" w:color="auto"/>
      </w:divBdr>
    </w:div>
    <w:div w:id="610093214">
      <w:bodyDiv w:val="1"/>
      <w:marLeft w:val="0"/>
      <w:marRight w:val="0"/>
      <w:marTop w:val="0"/>
      <w:marBottom w:val="0"/>
      <w:divBdr>
        <w:top w:val="none" w:sz="0" w:space="0" w:color="auto"/>
        <w:left w:val="none" w:sz="0" w:space="0" w:color="auto"/>
        <w:bottom w:val="none" w:sz="0" w:space="0" w:color="auto"/>
        <w:right w:val="none" w:sz="0" w:space="0" w:color="auto"/>
      </w:divBdr>
    </w:div>
    <w:div w:id="628784276">
      <w:bodyDiv w:val="1"/>
      <w:marLeft w:val="0"/>
      <w:marRight w:val="0"/>
      <w:marTop w:val="0"/>
      <w:marBottom w:val="0"/>
      <w:divBdr>
        <w:top w:val="none" w:sz="0" w:space="0" w:color="auto"/>
        <w:left w:val="none" w:sz="0" w:space="0" w:color="auto"/>
        <w:bottom w:val="none" w:sz="0" w:space="0" w:color="auto"/>
        <w:right w:val="none" w:sz="0" w:space="0" w:color="auto"/>
      </w:divBdr>
      <w:divsChild>
        <w:div w:id="1572883792">
          <w:marLeft w:val="0"/>
          <w:marRight w:val="0"/>
          <w:marTop w:val="0"/>
          <w:marBottom w:val="0"/>
          <w:divBdr>
            <w:top w:val="none" w:sz="0" w:space="0" w:color="auto"/>
            <w:left w:val="none" w:sz="0" w:space="0" w:color="auto"/>
            <w:bottom w:val="none" w:sz="0" w:space="0" w:color="auto"/>
            <w:right w:val="none" w:sz="0" w:space="0" w:color="auto"/>
          </w:divBdr>
          <w:divsChild>
            <w:div w:id="468673275">
              <w:marLeft w:val="0"/>
              <w:marRight w:val="0"/>
              <w:marTop w:val="0"/>
              <w:marBottom w:val="0"/>
              <w:divBdr>
                <w:top w:val="none" w:sz="0" w:space="0" w:color="auto"/>
                <w:left w:val="none" w:sz="0" w:space="0" w:color="auto"/>
                <w:bottom w:val="none" w:sz="0" w:space="0" w:color="auto"/>
                <w:right w:val="none" w:sz="0" w:space="0" w:color="auto"/>
              </w:divBdr>
              <w:divsChild>
                <w:div w:id="1615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4828">
      <w:bodyDiv w:val="1"/>
      <w:marLeft w:val="0"/>
      <w:marRight w:val="0"/>
      <w:marTop w:val="0"/>
      <w:marBottom w:val="0"/>
      <w:divBdr>
        <w:top w:val="none" w:sz="0" w:space="0" w:color="auto"/>
        <w:left w:val="none" w:sz="0" w:space="0" w:color="auto"/>
        <w:bottom w:val="none" w:sz="0" w:space="0" w:color="auto"/>
        <w:right w:val="none" w:sz="0" w:space="0" w:color="auto"/>
      </w:divBdr>
    </w:div>
    <w:div w:id="735125016">
      <w:bodyDiv w:val="1"/>
      <w:marLeft w:val="0"/>
      <w:marRight w:val="0"/>
      <w:marTop w:val="0"/>
      <w:marBottom w:val="0"/>
      <w:divBdr>
        <w:top w:val="none" w:sz="0" w:space="0" w:color="auto"/>
        <w:left w:val="none" w:sz="0" w:space="0" w:color="auto"/>
        <w:bottom w:val="none" w:sz="0" w:space="0" w:color="auto"/>
        <w:right w:val="none" w:sz="0" w:space="0" w:color="auto"/>
      </w:divBdr>
    </w:div>
    <w:div w:id="789738344">
      <w:bodyDiv w:val="1"/>
      <w:marLeft w:val="0"/>
      <w:marRight w:val="0"/>
      <w:marTop w:val="0"/>
      <w:marBottom w:val="0"/>
      <w:divBdr>
        <w:top w:val="none" w:sz="0" w:space="0" w:color="auto"/>
        <w:left w:val="none" w:sz="0" w:space="0" w:color="auto"/>
        <w:bottom w:val="none" w:sz="0" w:space="0" w:color="auto"/>
        <w:right w:val="none" w:sz="0" w:space="0" w:color="auto"/>
      </w:divBdr>
      <w:divsChild>
        <w:div w:id="599410421">
          <w:marLeft w:val="0"/>
          <w:marRight w:val="0"/>
          <w:marTop w:val="0"/>
          <w:marBottom w:val="0"/>
          <w:divBdr>
            <w:top w:val="none" w:sz="0" w:space="0" w:color="auto"/>
            <w:left w:val="none" w:sz="0" w:space="0" w:color="auto"/>
            <w:bottom w:val="none" w:sz="0" w:space="0" w:color="auto"/>
            <w:right w:val="none" w:sz="0" w:space="0" w:color="auto"/>
          </w:divBdr>
        </w:div>
      </w:divsChild>
    </w:div>
    <w:div w:id="823735854">
      <w:bodyDiv w:val="1"/>
      <w:marLeft w:val="0"/>
      <w:marRight w:val="0"/>
      <w:marTop w:val="0"/>
      <w:marBottom w:val="0"/>
      <w:divBdr>
        <w:top w:val="none" w:sz="0" w:space="0" w:color="auto"/>
        <w:left w:val="none" w:sz="0" w:space="0" w:color="auto"/>
        <w:bottom w:val="none" w:sz="0" w:space="0" w:color="auto"/>
        <w:right w:val="none" w:sz="0" w:space="0" w:color="auto"/>
      </w:divBdr>
      <w:divsChild>
        <w:div w:id="421030694">
          <w:marLeft w:val="0"/>
          <w:marRight w:val="0"/>
          <w:marTop w:val="0"/>
          <w:marBottom w:val="0"/>
          <w:divBdr>
            <w:top w:val="none" w:sz="0" w:space="0" w:color="auto"/>
            <w:left w:val="none" w:sz="0" w:space="0" w:color="auto"/>
            <w:bottom w:val="none" w:sz="0" w:space="0" w:color="auto"/>
            <w:right w:val="none" w:sz="0" w:space="0" w:color="auto"/>
          </w:divBdr>
        </w:div>
      </w:divsChild>
    </w:div>
    <w:div w:id="969168043">
      <w:bodyDiv w:val="1"/>
      <w:marLeft w:val="0"/>
      <w:marRight w:val="0"/>
      <w:marTop w:val="0"/>
      <w:marBottom w:val="0"/>
      <w:divBdr>
        <w:top w:val="none" w:sz="0" w:space="0" w:color="auto"/>
        <w:left w:val="none" w:sz="0" w:space="0" w:color="auto"/>
        <w:bottom w:val="none" w:sz="0" w:space="0" w:color="auto"/>
        <w:right w:val="none" w:sz="0" w:space="0" w:color="auto"/>
      </w:divBdr>
    </w:div>
    <w:div w:id="973951619">
      <w:bodyDiv w:val="1"/>
      <w:marLeft w:val="0"/>
      <w:marRight w:val="0"/>
      <w:marTop w:val="0"/>
      <w:marBottom w:val="0"/>
      <w:divBdr>
        <w:top w:val="none" w:sz="0" w:space="0" w:color="auto"/>
        <w:left w:val="none" w:sz="0" w:space="0" w:color="auto"/>
        <w:bottom w:val="none" w:sz="0" w:space="0" w:color="auto"/>
        <w:right w:val="none" w:sz="0" w:space="0" w:color="auto"/>
      </w:divBdr>
    </w:div>
    <w:div w:id="977035426">
      <w:bodyDiv w:val="1"/>
      <w:marLeft w:val="0"/>
      <w:marRight w:val="0"/>
      <w:marTop w:val="0"/>
      <w:marBottom w:val="0"/>
      <w:divBdr>
        <w:top w:val="none" w:sz="0" w:space="0" w:color="auto"/>
        <w:left w:val="none" w:sz="0" w:space="0" w:color="auto"/>
        <w:bottom w:val="none" w:sz="0" w:space="0" w:color="auto"/>
        <w:right w:val="none" w:sz="0" w:space="0" w:color="auto"/>
      </w:divBdr>
    </w:div>
    <w:div w:id="1029454397">
      <w:bodyDiv w:val="1"/>
      <w:marLeft w:val="0"/>
      <w:marRight w:val="0"/>
      <w:marTop w:val="0"/>
      <w:marBottom w:val="0"/>
      <w:divBdr>
        <w:top w:val="none" w:sz="0" w:space="0" w:color="auto"/>
        <w:left w:val="none" w:sz="0" w:space="0" w:color="auto"/>
        <w:bottom w:val="none" w:sz="0" w:space="0" w:color="auto"/>
        <w:right w:val="none" w:sz="0" w:space="0" w:color="auto"/>
      </w:divBdr>
    </w:div>
    <w:div w:id="1055393193">
      <w:bodyDiv w:val="1"/>
      <w:marLeft w:val="0"/>
      <w:marRight w:val="0"/>
      <w:marTop w:val="0"/>
      <w:marBottom w:val="0"/>
      <w:divBdr>
        <w:top w:val="none" w:sz="0" w:space="0" w:color="auto"/>
        <w:left w:val="none" w:sz="0" w:space="0" w:color="auto"/>
        <w:bottom w:val="none" w:sz="0" w:space="0" w:color="auto"/>
        <w:right w:val="none" w:sz="0" w:space="0" w:color="auto"/>
      </w:divBdr>
    </w:div>
    <w:div w:id="1055546832">
      <w:bodyDiv w:val="1"/>
      <w:marLeft w:val="0"/>
      <w:marRight w:val="0"/>
      <w:marTop w:val="0"/>
      <w:marBottom w:val="0"/>
      <w:divBdr>
        <w:top w:val="none" w:sz="0" w:space="0" w:color="auto"/>
        <w:left w:val="none" w:sz="0" w:space="0" w:color="auto"/>
        <w:bottom w:val="none" w:sz="0" w:space="0" w:color="auto"/>
        <w:right w:val="none" w:sz="0" w:space="0" w:color="auto"/>
      </w:divBdr>
    </w:div>
    <w:div w:id="1115558048">
      <w:bodyDiv w:val="1"/>
      <w:marLeft w:val="0"/>
      <w:marRight w:val="0"/>
      <w:marTop w:val="0"/>
      <w:marBottom w:val="0"/>
      <w:divBdr>
        <w:top w:val="none" w:sz="0" w:space="0" w:color="auto"/>
        <w:left w:val="none" w:sz="0" w:space="0" w:color="auto"/>
        <w:bottom w:val="none" w:sz="0" w:space="0" w:color="auto"/>
        <w:right w:val="none" w:sz="0" w:space="0" w:color="auto"/>
      </w:divBdr>
    </w:div>
    <w:div w:id="1160387798">
      <w:bodyDiv w:val="1"/>
      <w:marLeft w:val="0"/>
      <w:marRight w:val="0"/>
      <w:marTop w:val="0"/>
      <w:marBottom w:val="0"/>
      <w:divBdr>
        <w:top w:val="none" w:sz="0" w:space="0" w:color="auto"/>
        <w:left w:val="none" w:sz="0" w:space="0" w:color="auto"/>
        <w:bottom w:val="none" w:sz="0" w:space="0" w:color="auto"/>
        <w:right w:val="none" w:sz="0" w:space="0" w:color="auto"/>
      </w:divBdr>
    </w:div>
    <w:div w:id="1186745861">
      <w:bodyDiv w:val="1"/>
      <w:marLeft w:val="0"/>
      <w:marRight w:val="0"/>
      <w:marTop w:val="0"/>
      <w:marBottom w:val="0"/>
      <w:divBdr>
        <w:top w:val="none" w:sz="0" w:space="0" w:color="auto"/>
        <w:left w:val="none" w:sz="0" w:space="0" w:color="auto"/>
        <w:bottom w:val="none" w:sz="0" w:space="0" w:color="auto"/>
        <w:right w:val="none" w:sz="0" w:space="0" w:color="auto"/>
      </w:divBdr>
    </w:div>
    <w:div w:id="1212772171">
      <w:bodyDiv w:val="1"/>
      <w:marLeft w:val="0"/>
      <w:marRight w:val="0"/>
      <w:marTop w:val="0"/>
      <w:marBottom w:val="0"/>
      <w:divBdr>
        <w:top w:val="none" w:sz="0" w:space="0" w:color="auto"/>
        <w:left w:val="none" w:sz="0" w:space="0" w:color="auto"/>
        <w:bottom w:val="none" w:sz="0" w:space="0" w:color="auto"/>
        <w:right w:val="none" w:sz="0" w:space="0" w:color="auto"/>
      </w:divBdr>
    </w:div>
    <w:div w:id="1250121935">
      <w:bodyDiv w:val="1"/>
      <w:marLeft w:val="0"/>
      <w:marRight w:val="0"/>
      <w:marTop w:val="0"/>
      <w:marBottom w:val="0"/>
      <w:divBdr>
        <w:top w:val="none" w:sz="0" w:space="0" w:color="auto"/>
        <w:left w:val="none" w:sz="0" w:space="0" w:color="auto"/>
        <w:bottom w:val="none" w:sz="0" w:space="0" w:color="auto"/>
        <w:right w:val="none" w:sz="0" w:space="0" w:color="auto"/>
      </w:divBdr>
      <w:divsChild>
        <w:div w:id="1867062655">
          <w:marLeft w:val="0"/>
          <w:marRight w:val="0"/>
          <w:marTop w:val="0"/>
          <w:marBottom w:val="0"/>
          <w:divBdr>
            <w:top w:val="none" w:sz="0" w:space="0" w:color="auto"/>
            <w:left w:val="none" w:sz="0" w:space="0" w:color="auto"/>
            <w:bottom w:val="none" w:sz="0" w:space="0" w:color="auto"/>
            <w:right w:val="none" w:sz="0" w:space="0" w:color="auto"/>
          </w:divBdr>
          <w:divsChild>
            <w:div w:id="1730955295">
              <w:marLeft w:val="0"/>
              <w:marRight w:val="0"/>
              <w:marTop w:val="0"/>
              <w:marBottom w:val="0"/>
              <w:divBdr>
                <w:top w:val="none" w:sz="0" w:space="0" w:color="auto"/>
                <w:left w:val="none" w:sz="0" w:space="0" w:color="auto"/>
                <w:bottom w:val="none" w:sz="0" w:space="0" w:color="auto"/>
                <w:right w:val="none" w:sz="0" w:space="0" w:color="auto"/>
              </w:divBdr>
            </w:div>
          </w:divsChild>
        </w:div>
        <w:div w:id="608699758">
          <w:marLeft w:val="0"/>
          <w:marRight w:val="0"/>
          <w:marTop w:val="0"/>
          <w:marBottom w:val="0"/>
          <w:divBdr>
            <w:top w:val="none" w:sz="0" w:space="0" w:color="auto"/>
            <w:left w:val="none" w:sz="0" w:space="0" w:color="auto"/>
            <w:bottom w:val="none" w:sz="0" w:space="0" w:color="auto"/>
            <w:right w:val="none" w:sz="0" w:space="0" w:color="auto"/>
          </w:divBdr>
          <w:divsChild>
            <w:div w:id="583730761">
              <w:marLeft w:val="0"/>
              <w:marRight w:val="0"/>
              <w:marTop w:val="0"/>
              <w:marBottom w:val="0"/>
              <w:divBdr>
                <w:top w:val="none" w:sz="0" w:space="0" w:color="auto"/>
                <w:left w:val="none" w:sz="0" w:space="0" w:color="auto"/>
                <w:bottom w:val="none" w:sz="0" w:space="0" w:color="auto"/>
                <w:right w:val="none" w:sz="0" w:space="0" w:color="auto"/>
              </w:divBdr>
            </w:div>
          </w:divsChild>
        </w:div>
        <w:div w:id="42336939">
          <w:marLeft w:val="0"/>
          <w:marRight w:val="0"/>
          <w:marTop w:val="0"/>
          <w:marBottom w:val="0"/>
          <w:divBdr>
            <w:top w:val="none" w:sz="0" w:space="0" w:color="auto"/>
            <w:left w:val="none" w:sz="0" w:space="0" w:color="auto"/>
            <w:bottom w:val="none" w:sz="0" w:space="0" w:color="auto"/>
            <w:right w:val="none" w:sz="0" w:space="0" w:color="auto"/>
          </w:divBdr>
          <w:divsChild>
            <w:div w:id="1736925818">
              <w:marLeft w:val="0"/>
              <w:marRight w:val="0"/>
              <w:marTop w:val="0"/>
              <w:marBottom w:val="0"/>
              <w:divBdr>
                <w:top w:val="none" w:sz="0" w:space="0" w:color="auto"/>
                <w:left w:val="none" w:sz="0" w:space="0" w:color="auto"/>
                <w:bottom w:val="none" w:sz="0" w:space="0" w:color="auto"/>
                <w:right w:val="none" w:sz="0" w:space="0" w:color="auto"/>
              </w:divBdr>
            </w:div>
          </w:divsChild>
        </w:div>
        <w:div w:id="788817172">
          <w:marLeft w:val="0"/>
          <w:marRight w:val="0"/>
          <w:marTop w:val="0"/>
          <w:marBottom w:val="0"/>
          <w:divBdr>
            <w:top w:val="none" w:sz="0" w:space="0" w:color="auto"/>
            <w:left w:val="none" w:sz="0" w:space="0" w:color="auto"/>
            <w:bottom w:val="none" w:sz="0" w:space="0" w:color="auto"/>
            <w:right w:val="none" w:sz="0" w:space="0" w:color="auto"/>
          </w:divBdr>
          <w:divsChild>
            <w:div w:id="1742554181">
              <w:marLeft w:val="0"/>
              <w:marRight w:val="0"/>
              <w:marTop w:val="0"/>
              <w:marBottom w:val="0"/>
              <w:divBdr>
                <w:top w:val="none" w:sz="0" w:space="0" w:color="auto"/>
                <w:left w:val="none" w:sz="0" w:space="0" w:color="auto"/>
                <w:bottom w:val="none" w:sz="0" w:space="0" w:color="auto"/>
                <w:right w:val="none" w:sz="0" w:space="0" w:color="auto"/>
              </w:divBdr>
            </w:div>
          </w:divsChild>
        </w:div>
        <w:div w:id="1643194569">
          <w:marLeft w:val="0"/>
          <w:marRight w:val="0"/>
          <w:marTop w:val="0"/>
          <w:marBottom w:val="0"/>
          <w:divBdr>
            <w:top w:val="none" w:sz="0" w:space="0" w:color="auto"/>
            <w:left w:val="none" w:sz="0" w:space="0" w:color="auto"/>
            <w:bottom w:val="none" w:sz="0" w:space="0" w:color="auto"/>
            <w:right w:val="none" w:sz="0" w:space="0" w:color="auto"/>
          </w:divBdr>
        </w:div>
      </w:divsChild>
    </w:div>
    <w:div w:id="1276594897">
      <w:bodyDiv w:val="1"/>
      <w:marLeft w:val="0"/>
      <w:marRight w:val="0"/>
      <w:marTop w:val="0"/>
      <w:marBottom w:val="0"/>
      <w:divBdr>
        <w:top w:val="none" w:sz="0" w:space="0" w:color="auto"/>
        <w:left w:val="none" w:sz="0" w:space="0" w:color="auto"/>
        <w:bottom w:val="none" w:sz="0" w:space="0" w:color="auto"/>
        <w:right w:val="none" w:sz="0" w:space="0" w:color="auto"/>
      </w:divBdr>
    </w:div>
    <w:div w:id="1306273243">
      <w:bodyDiv w:val="1"/>
      <w:marLeft w:val="0"/>
      <w:marRight w:val="0"/>
      <w:marTop w:val="0"/>
      <w:marBottom w:val="0"/>
      <w:divBdr>
        <w:top w:val="none" w:sz="0" w:space="0" w:color="auto"/>
        <w:left w:val="none" w:sz="0" w:space="0" w:color="auto"/>
        <w:bottom w:val="none" w:sz="0" w:space="0" w:color="auto"/>
        <w:right w:val="none" w:sz="0" w:space="0" w:color="auto"/>
      </w:divBdr>
    </w:div>
    <w:div w:id="1474370403">
      <w:bodyDiv w:val="1"/>
      <w:marLeft w:val="0"/>
      <w:marRight w:val="0"/>
      <w:marTop w:val="0"/>
      <w:marBottom w:val="0"/>
      <w:divBdr>
        <w:top w:val="none" w:sz="0" w:space="0" w:color="auto"/>
        <w:left w:val="none" w:sz="0" w:space="0" w:color="auto"/>
        <w:bottom w:val="none" w:sz="0" w:space="0" w:color="auto"/>
        <w:right w:val="none" w:sz="0" w:space="0" w:color="auto"/>
      </w:divBdr>
      <w:divsChild>
        <w:div w:id="1595436646">
          <w:marLeft w:val="0"/>
          <w:marRight w:val="0"/>
          <w:marTop w:val="0"/>
          <w:marBottom w:val="0"/>
          <w:divBdr>
            <w:top w:val="none" w:sz="0" w:space="0" w:color="auto"/>
            <w:left w:val="none" w:sz="0" w:space="0" w:color="auto"/>
            <w:bottom w:val="none" w:sz="0" w:space="0" w:color="auto"/>
            <w:right w:val="none" w:sz="0" w:space="0" w:color="auto"/>
          </w:divBdr>
        </w:div>
      </w:divsChild>
    </w:div>
    <w:div w:id="1603495552">
      <w:bodyDiv w:val="1"/>
      <w:marLeft w:val="0"/>
      <w:marRight w:val="0"/>
      <w:marTop w:val="0"/>
      <w:marBottom w:val="0"/>
      <w:divBdr>
        <w:top w:val="none" w:sz="0" w:space="0" w:color="auto"/>
        <w:left w:val="none" w:sz="0" w:space="0" w:color="auto"/>
        <w:bottom w:val="none" w:sz="0" w:space="0" w:color="auto"/>
        <w:right w:val="none" w:sz="0" w:space="0" w:color="auto"/>
      </w:divBdr>
      <w:divsChild>
        <w:div w:id="980770338">
          <w:marLeft w:val="0"/>
          <w:marRight w:val="0"/>
          <w:marTop w:val="0"/>
          <w:marBottom w:val="0"/>
          <w:divBdr>
            <w:top w:val="none" w:sz="0" w:space="0" w:color="auto"/>
            <w:left w:val="none" w:sz="0" w:space="0" w:color="auto"/>
            <w:bottom w:val="none" w:sz="0" w:space="0" w:color="auto"/>
            <w:right w:val="none" w:sz="0" w:space="0" w:color="auto"/>
          </w:divBdr>
          <w:divsChild>
            <w:div w:id="1629777225">
              <w:marLeft w:val="0"/>
              <w:marRight w:val="0"/>
              <w:marTop w:val="0"/>
              <w:marBottom w:val="0"/>
              <w:divBdr>
                <w:top w:val="none" w:sz="0" w:space="0" w:color="auto"/>
                <w:left w:val="none" w:sz="0" w:space="0" w:color="auto"/>
                <w:bottom w:val="none" w:sz="0" w:space="0" w:color="auto"/>
                <w:right w:val="none" w:sz="0" w:space="0" w:color="auto"/>
              </w:divBdr>
              <w:divsChild>
                <w:div w:id="13070076">
                  <w:marLeft w:val="0"/>
                  <w:marRight w:val="0"/>
                  <w:marTop w:val="0"/>
                  <w:marBottom w:val="0"/>
                  <w:divBdr>
                    <w:top w:val="none" w:sz="0" w:space="0" w:color="auto"/>
                    <w:left w:val="none" w:sz="0" w:space="0" w:color="auto"/>
                    <w:bottom w:val="none" w:sz="0" w:space="0" w:color="auto"/>
                    <w:right w:val="none" w:sz="0" w:space="0" w:color="auto"/>
                  </w:divBdr>
                  <w:divsChild>
                    <w:div w:id="18422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72902">
      <w:bodyDiv w:val="1"/>
      <w:marLeft w:val="0"/>
      <w:marRight w:val="0"/>
      <w:marTop w:val="0"/>
      <w:marBottom w:val="0"/>
      <w:divBdr>
        <w:top w:val="none" w:sz="0" w:space="0" w:color="auto"/>
        <w:left w:val="none" w:sz="0" w:space="0" w:color="auto"/>
        <w:bottom w:val="none" w:sz="0" w:space="0" w:color="auto"/>
        <w:right w:val="none" w:sz="0" w:space="0" w:color="auto"/>
      </w:divBdr>
    </w:div>
    <w:div w:id="1632444026">
      <w:bodyDiv w:val="1"/>
      <w:marLeft w:val="0"/>
      <w:marRight w:val="0"/>
      <w:marTop w:val="0"/>
      <w:marBottom w:val="0"/>
      <w:divBdr>
        <w:top w:val="none" w:sz="0" w:space="0" w:color="auto"/>
        <w:left w:val="none" w:sz="0" w:space="0" w:color="auto"/>
        <w:bottom w:val="none" w:sz="0" w:space="0" w:color="auto"/>
        <w:right w:val="none" w:sz="0" w:space="0" w:color="auto"/>
      </w:divBdr>
    </w:div>
    <w:div w:id="1649361480">
      <w:bodyDiv w:val="1"/>
      <w:marLeft w:val="0"/>
      <w:marRight w:val="0"/>
      <w:marTop w:val="0"/>
      <w:marBottom w:val="0"/>
      <w:divBdr>
        <w:top w:val="none" w:sz="0" w:space="0" w:color="auto"/>
        <w:left w:val="none" w:sz="0" w:space="0" w:color="auto"/>
        <w:bottom w:val="none" w:sz="0" w:space="0" w:color="auto"/>
        <w:right w:val="none" w:sz="0" w:space="0" w:color="auto"/>
      </w:divBdr>
      <w:divsChild>
        <w:div w:id="143161925">
          <w:marLeft w:val="0"/>
          <w:marRight w:val="0"/>
          <w:marTop w:val="0"/>
          <w:marBottom w:val="0"/>
          <w:divBdr>
            <w:top w:val="none" w:sz="0" w:space="0" w:color="auto"/>
            <w:left w:val="none" w:sz="0" w:space="0" w:color="auto"/>
            <w:bottom w:val="none" w:sz="0" w:space="0" w:color="auto"/>
            <w:right w:val="none" w:sz="0" w:space="0" w:color="auto"/>
          </w:divBdr>
          <w:divsChild>
            <w:div w:id="712582323">
              <w:marLeft w:val="0"/>
              <w:marRight w:val="0"/>
              <w:marTop w:val="0"/>
              <w:marBottom w:val="0"/>
              <w:divBdr>
                <w:top w:val="none" w:sz="0" w:space="0" w:color="auto"/>
                <w:left w:val="none" w:sz="0" w:space="0" w:color="auto"/>
                <w:bottom w:val="none" w:sz="0" w:space="0" w:color="auto"/>
                <w:right w:val="none" w:sz="0" w:space="0" w:color="auto"/>
              </w:divBdr>
              <w:divsChild>
                <w:div w:id="1303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8848">
      <w:bodyDiv w:val="1"/>
      <w:marLeft w:val="0"/>
      <w:marRight w:val="0"/>
      <w:marTop w:val="0"/>
      <w:marBottom w:val="0"/>
      <w:divBdr>
        <w:top w:val="none" w:sz="0" w:space="0" w:color="auto"/>
        <w:left w:val="none" w:sz="0" w:space="0" w:color="auto"/>
        <w:bottom w:val="none" w:sz="0" w:space="0" w:color="auto"/>
        <w:right w:val="none" w:sz="0" w:space="0" w:color="auto"/>
      </w:divBdr>
    </w:div>
    <w:div w:id="1710838813">
      <w:bodyDiv w:val="1"/>
      <w:marLeft w:val="0"/>
      <w:marRight w:val="0"/>
      <w:marTop w:val="0"/>
      <w:marBottom w:val="0"/>
      <w:divBdr>
        <w:top w:val="none" w:sz="0" w:space="0" w:color="auto"/>
        <w:left w:val="none" w:sz="0" w:space="0" w:color="auto"/>
        <w:bottom w:val="none" w:sz="0" w:space="0" w:color="auto"/>
        <w:right w:val="none" w:sz="0" w:space="0" w:color="auto"/>
      </w:divBdr>
      <w:divsChild>
        <w:div w:id="8068955">
          <w:marLeft w:val="0"/>
          <w:marRight w:val="0"/>
          <w:marTop w:val="0"/>
          <w:marBottom w:val="0"/>
          <w:divBdr>
            <w:top w:val="none" w:sz="0" w:space="0" w:color="auto"/>
            <w:left w:val="none" w:sz="0" w:space="0" w:color="auto"/>
            <w:bottom w:val="none" w:sz="0" w:space="0" w:color="auto"/>
            <w:right w:val="none" w:sz="0" w:space="0" w:color="auto"/>
          </w:divBdr>
          <w:divsChild>
            <w:div w:id="664549894">
              <w:marLeft w:val="0"/>
              <w:marRight w:val="0"/>
              <w:marTop w:val="0"/>
              <w:marBottom w:val="0"/>
              <w:divBdr>
                <w:top w:val="none" w:sz="0" w:space="0" w:color="auto"/>
                <w:left w:val="none" w:sz="0" w:space="0" w:color="auto"/>
                <w:bottom w:val="none" w:sz="0" w:space="0" w:color="auto"/>
                <w:right w:val="none" w:sz="0" w:space="0" w:color="auto"/>
              </w:divBdr>
              <w:divsChild>
                <w:div w:id="10420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3258">
      <w:bodyDiv w:val="1"/>
      <w:marLeft w:val="0"/>
      <w:marRight w:val="0"/>
      <w:marTop w:val="0"/>
      <w:marBottom w:val="0"/>
      <w:divBdr>
        <w:top w:val="none" w:sz="0" w:space="0" w:color="auto"/>
        <w:left w:val="none" w:sz="0" w:space="0" w:color="auto"/>
        <w:bottom w:val="none" w:sz="0" w:space="0" w:color="auto"/>
        <w:right w:val="none" w:sz="0" w:space="0" w:color="auto"/>
      </w:divBdr>
      <w:divsChild>
        <w:div w:id="200284174">
          <w:marLeft w:val="0"/>
          <w:marRight w:val="0"/>
          <w:marTop w:val="0"/>
          <w:marBottom w:val="0"/>
          <w:divBdr>
            <w:top w:val="none" w:sz="0" w:space="0" w:color="auto"/>
            <w:left w:val="none" w:sz="0" w:space="0" w:color="auto"/>
            <w:bottom w:val="none" w:sz="0" w:space="0" w:color="auto"/>
            <w:right w:val="none" w:sz="0" w:space="0" w:color="auto"/>
          </w:divBdr>
        </w:div>
      </w:divsChild>
    </w:div>
    <w:div w:id="1800956980">
      <w:bodyDiv w:val="1"/>
      <w:marLeft w:val="0"/>
      <w:marRight w:val="0"/>
      <w:marTop w:val="0"/>
      <w:marBottom w:val="0"/>
      <w:divBdr>
        <w:top w:val="none" w:sz="0" w:space="0" w:color="auto"/>
        <w:left w:val="none" w:sz="0" w:space="0" w:color="auto"/>
        <w:bottom w:val="none" w:sz="0" w:space="0" w:color="auto"/>
        <w:right w:val="none" w:sz="0" w:space="0" w:color="auto"/>
      </w:divBdr>
      <w:divsChild>
        <w:div w:id="2111002413">
          <w:marLeft w:val="0"/>
          <w:marRight w:val="0"/>
          <w:marTop w:val="0"/>
          <w:marBottom w:val="0"/>
          <w:divBdr>
            <w:top w:val="none" w:sz="0" w:space="0" w:color="auto"/>
            <w:left w:val="none" w:sz="0" w:space="0" w:color="auto"/>
            <w:bottom w:val="none" w:sz="0" w:space="0" w:color="auto"/>
            <w:right w:val="none" w:sz="0" w:space="0" w:color="auto"/>
          </w:divBdr>
          <w:divsChild>
            <w:div w:id="1898543516">
              <w:marLeft w:val="0"/>
              <w:marRight w:val="0"/>
              <w:marTop w:val="0"/>
              <w:marBottom w:val="0"/>
              <w:divBdr>
                <w:top w:val="none" w:sz="0" w:space="0" w:color="auto"/>
                <w:left w:val="none" w:sz="0" w:space="0" w:color="auto"/>
                <w:bottom w:val="none" w:sz="0" w:space="0" w:color="auto"/>
                <w:right w:val="none" w:sz="0" w:space="0" w:color="auto"/>
              </w:divBdr>
              <w:divsChild>
                <w:div w:id="10835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8895">
      <w:bodyDiv w:val="1"/>
      <w:marLeft w:val="0"/>
      <w:marRight w:val="0"/>
      <w:marTop w:val="0"/>
      <w:marBottom w:val="0"/>
      <w:divBdr>
        <w:top w:val="none" w:sz="0" w:space="0" w:color="auto"/>
        <w:left w:val="none" w:sz="0" w:space="0" w:color="auto"/>
        <w:bottom w:val="none" w:sz="0" w:space="0" w:color="auto"/>
        <w:right w:val="none" w:sz="0" w:space="0" w:color="auto"/>
      </w:divBdr>
      <w:divsChild>
        <w:div w:id="621040005">
          <w:marLeft w:val="0"/>
          <w:marRight w:val="0"/>
          <w:marTop w:val="0"/>
          <w:marBottom w:val="0"/>
          <w:divBdr>
            <w:top w:val="none" w:sz="0" w:space="0" w:color="auto"/>
            <w:left w:val="none" w:sz="0" w:space="0" w:color="auto"/>
            <w:bottom w:val="none" w:sz="0" w:space="0" w:color="auto"/>
            <w:right w:val="none" w:sz="0" w:space="0" w:color="auto"/>
          </w:divBdr>
          <w:divsChild>
            <w:div w:id="94635610">
              <w:marLeft w:val="0"/>
              <w:marRight w:val="0"/>
              <w:marTop w:val="0"/>
              <w:marBottom w:val="0"/>
              <w:divBdr>
                <w:top w:val="none" w:sz="0" w:space="0" w:color="auto"/>
                <w:left w:val="none" w:sz="0" w:space="0" w:color="auto"/>
                <w:bottom w:val="none" w:sz="0" w:space="0" w:color="auto"/>
                <w:right w:val="none" w:sz="0" w:space="0" w:color="auto"/>
              </w:divBdr>
              <w:divsChild>
                <w:div w:id="5343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6458">
      <w:bodyDiv w:val="1"/>
      <w:marLeft w:val="0"/>
      <w:marRight w:val="0"/>
      <w:marTop w:val="0"/>
      <w:marBottom w:val="0"/>
      <w:divBdr>
        <w:top w:val="none" w:sz="0" w:space="0" w:color="auto"/>
        <w:left w:val="none" w:sz="0" w:space="0" w:color="auto"/>
        <w:bottom w:val="none" w:sz="0" w:space="0" w:color="auto"/>
        <w:right w:val="none" w:sz="0" w:space="0" w:color="auto"/>
      </w:divBdr>
      <w:divsChild>
        <w:div w:id="138351090">
          <w:marLeft w:val="0"/>
          <w:marRight w:val="0"/>
          <w:marTop w:val="0"/>
          <w:marBottom w:val="0"/>
          <w:divBdr>
            <w:top w:val="none" w:sz="0" w:space="0" w:color="auto"/>
            <w:left w:val="none" w:sz="0" w:space="0" w:color="auto"/>
            <w:bottom w:val="none" w:sz="0" w:space="0" w:color="auto"/>
            <w:right w:val="none" w:sz="0" w:space="0" w:color="auto"/>
          </w:divBdr>
          <w:divsChild>
            <w:div w:id="1183205698">
              <w:marLeft w:val="0"/>
              <w:marRight w:val="0"/>
              <w:marTop w:val="0"/>
              <w:marBottom w:val="0"/>
              <w:divBdr>
                <w:top w:val="none" w:sz="0" w:space="0" w:color="auto"/>
                <w:left w:val="none" w:sz="0" w:space="0" w:color="auto"/>
                <w:bottom w:val="none" w:sz="0" w:space="0" w:color="auto"/>
                <w:right w:val="none" w:sz="0" w:space="0" w:color="auto"/>
              </w:divBdr>
              <w:divsChild>
                <w:div w:id="1356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5701">
      <w:bodyDiv w:val="1"/>
      <w:marLeft w:val="0"/>
      <w:marRight w:val="0"/>
      <w:marTop w:val="0"/>
      <w:marBottom w:val="0"/>
      <w:divBdr>
        <w:top w:val="none" w:sz="0" w:space="0" w:color="auto"/>
        <w:left w:val="none" w:sz="0" w:space="0" w:color="auto"/>
        <w:bottom w:val="none" w:sz="0" w:space="0" w:color="auto"/>
        <w:right w:val="none" w:sz="0" w:space="0" w:color="auto"/>
      </w:divBdr>
    </w:div>
    <w:div w:id="210167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100photos.time.com/photos/lennart-nilsson-f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DCB1-FD3F-EC46-B6D6-74FB0D14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Manager/>
  <Company>Ave Maria Foundation</Company>
  <LinksUpToDate>false</LinksUpToDate>
  <CharactersWithSpaces>22959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Oliveri</dc:creator>
  <cp:keywords/>
  <dc:description/>
  <cp:lastModifiedBy>Wagner, William R.</cp:lastModifiedBy>
  <cp:revision>3</cp:revision>
  <cp:lastPrinted>2021-07-27T16:18:00Z</cp:lastPrinted>
  <dcterms:created xsi:type="dcterms:W3CDTF">2024-02-28T16:00:00Z</dcterms:created>
  <dcterms:modified xsi:type="dcterms:W3CDTF">2024-02-28T16:03:00Z</dcterms:modified>
  <cp:category/>
</cp:coreProperties>
</file>